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5A7CB" w14:textId="77777777" w:rsidR="000F6CE1" w:rsidRPr="00674B98" w:rsidRDefault="003A67D5" w:rsidP="003A67D5">
      <w:pPr>
        <w:jc w:val="right"/>
        <w:rPr>
          <w:rFonts w:asciiTheme="minorHAnsi" w:hAnsiTheme="minorHAnsi"/>
          <w:szCs w:val="22"/>
        </w:rPr>
      </w:pPr>
      <w:r w:rsidRPr="00674B98">
        <w:rPr>
          <w:noProof/>
          <w:szCs w:val="22"/>
          <w:lang w:val="en-GB"/>
        </w:rPr>
        <w:drawing>
          <wp:inline distT="0" distB="0" distL="0" distR="0" wp14:anchorId="32E541C2" wp14:editId="201871A4">
            <wp:extent cx="2907030" cy="91440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3FF2F8FA" w14:textId="77777777" w:rsidR="00A02069" w:rsidRPr="00674B98" w:rsidRDefault="00A02069" w:rsidP="00C623F9">
      <w:pPr>
        <w:rPr>
          <w:rFonts w:asciiTheme="minorHAnsi" w:hAnsiTheme="minorHAnsi"/>
          <w:szCs w:val="22"/>
        </w:rPr>
      </w:pPr>
    </w:p>
    <w:p w14:paraId="67466DAD" w14:textId="77777777" w:rsidR="002865AE" w:rsidRPr="00C66C87" w:rsidRDefault="002865AE" w:rsidP="00C66C87">
      <w:pPr>
        <w:jc w:val="center"/>
        <w:rPr>
          <w:rFonts w:asciiTheme="minorHAnsi" w:hAnsiTheme="minorHAnsi"/>
          <w:b/>
          <w:bCs/>
          <w:szCs w:val="22"/>
        </w:rPr>
      </w:pPr>
      <w:r w:rsidRPr="00C66C87">
        <w:rPr>
          <w:rFonts w:asciiTheme="minorHAnsi" w:hAnsiTheme="minorHAnsi"/>
          <w:b/>
          <w:bCs/>
          <w:szCs w:val="22"/>
        </w:rPr>
        <w:t>JOB DESCRIPTION</w:t>
      </w:r>
    </w:p>
    <w:p w14:paraId="43F5B4B9" w14:textId="589B205F" w:rsidR="006531DD" w:rsidRPr="007F2EA9" w:rsidRDefault="00E76E22" w:rsidP="00C66C87">
      <w:pPr>
        <w:jc w:val="center"/>
        <w:rPr>
          <w:rFonts w:asciiTheme="minorHAnsi" w:hAnsiTheme="minorHAnsi"/>
          <w:b/>
          <w:bCs/>
          <w:szCs w:val="22"/>
          <w:lang w:val="en-GB"/>
        </w:rPr>
      </w:pPr>
      <w:sdt>
        <w:sdtPr>
          <w:rPr>
            <w:rFonts w:asciiTheme="minorHAnsi" w:hAnsiTheme="minorHAnsi"/>
            <w:b/>
            <w:bCs/>
            <w:szCs w:val="22"/>
            <w:lang w:val="en-GB"/>
          </w:rPr>
          <w:id w:val="158695594"/>
          <w:placeholder>
            <w:docPart w:val="97E2459F89924CDABE1D3BF5EF50DE8F"/>
          </w:placeholder>
        </w:sdtPr>
        <w:sdtEndPr/>
        <w:sdtContent>
          <w:r w:rsidR="00EB1F9F">
            <w:rPr>
              <w:rFonts w:asciiTheme="minorHAnsi" w:hAnsiTheme="minorHAnsi"/>
              <w:b/>
              <w:bCs/>
              <w:szCs w:val="22"/>
              <w:lang w:val="en-GB"/>
            </w:rPr>
            <w:t>Senior</w:t>
          </w:r>
          <w:r w:rsidR="00C66C87">
            <w:rPr>
              <w:rFonts w:asciiTheme="minorHAnsi" w:hAnsiTheme="minorHAnsi"/>
              <w:b/>
              <w:bCs/>
              <w:szCs w:val="22"/>
              <w:lang w:val="en-GB"/>
            </w:rPr>
            <w:t xml:space="preserve"> Research Associate: </w:t>
          </w:r>
          <w:r w:rsidR="005E3E1C">
            <w:rPr>
              <w:rFonts w:asciiTheme="minorHAnsi" w:hAnsiTheme="minorHAnsi"/>
              <w:b/>
              <w:bCs/>
              <w:szCs w:val="22"/>
              <w:lang w:val="en-GB"/>
            </w:rPr>
            <w:t>INFUZE – Inspiring Futures for Zero Carbon Mobility</w:t>
          </w:r>
        </w:sdtContent>
      </w:sdt>
    </w:p>
    <w:p w14:paraId="68954C7C" w14:textId="77777777" w:rsidR="00A02069" w:rsidRPr="00674B98" w:rsidRDefault="00A02069" w:rsidP="00C623F9">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8"/>
        <w:gridCol w:w="3211"/>
      </w:tblGrid>
      <w:tr w:rsidR="00816932" w:rsidRPr="00674B98" w14:paraId="38F7DB19" w14:textId="77777777" w:rsidTr="5E813D15">
        <w:tc>
          <w:tcPr>
            <w:tcW w:w="7308" w:type="dxa"/>
            <w:vAlign w:val="center"/>
          </w:tcPr>
          <w:p w14:paraId="67E99711" w14:textId="7302B798" w:rsidR="00C66C87" w:rsidRPr="00C66C87" w:rsidRDefault="00A02069" w:rsidP="00DC6594">
            <w:pPr>
              <w:ind w:left="1300" w:hanging="1276"/>
              <w:jc w:val="left"/>
              <w:rPr>
                <w:rFonts w:asciiTheme="minorHAnsi" w:hAnsiTheme="minorHAnsi"/>
                <w:b/>
                <w:bCs/>
                <w:szCs w:val="22"/>
              </w:rPr>
            </w:pPr>
            <w:r w:rsidRPr="00674B98">
              <w:rPr>
                <w:rFonts w:asciiTheme="minorHAnsi" w:hAnsiTheme="minorHAnsi"/>
                <w:b/>
                <w:szCs w:val="22"/>
              </w:rPr>
              <w:t>Job Title:</w:t>
            </w:r>
            <w:r w:rsidRPr="00674B98">
              <w:rPr>
                <w:rFonts w:asciiTheme="minorHAnsi" w:hAnsiTheme="minorHAnsi"/>
                <w:szCs w:val="22"/>
              </w:rPr>
              <w:tab/>
            </w:r>
            <w:sdt>
              <w:sdtPr>
                <w:rPr>
                  <w:rFonts w:asciiTheme="minorHAnsi" w:hAnsiTheme="minorHAnsi"/>
                  <w:b/>
                  <w:bCs/>
                  <w:szCs w:val="22"/>
                  <w:lang w:val="en-GB"/>
                </w:rPr>
                <w:id w:val="-1943218203"/>
                <w:placeholder>
                  <w:docPart w:val="E83AEE5CBA9B4AC4A88209396AD195AC"/>
                </w:placeholder>
              </w:sdtPr>
              <w:sdtEndPr/>
              <w:sdtContent>
                <w:r w:rsidR="00EB1F9F" w:rsidRPr="007F2EA9">
                  <w:rPr>
                    <w:rFonts w:asciiTheme="minorHAnsi" w:hAnsiTheme="minorHAnsi"/>
                    <w:b/>
                    <w:bCs/>
                    <w:szCs w:val="22"/>
                    <w:lang w:val="en-GB"/>
                  </w:rPr>
                  <w:t xml:space="preserve">Senior </w:t>
                </w:r>
                <w:r w:rsidR="00C66C87" w:rsidRPr="007F2EA9">
                  <w:rPr>
                    <w:rFonts w:asciiTheme="minorHAnsi" w:hAnsiTheme="minorHAnsi"/>
                    <w:b/>
                    <w:bCs/>
                    <w:szCs w:val="22"/>
                    <w:lang w:val="en-GB"/>
                  </w:rPr>
                  <w:t xml:space="preserve">Research Associate: </w:t>
                </w:r>
                <w:r w:rsidR="00861425">
                  <w:rPr>
                    <w:rFonts w:asciiTheme="minorHAnsi" w:hAnsiTheme="minorHAnsi"/>
                    <w:b/>
                    <w:bCs/>
                    <w:szCs w:val="22"/>
                    <w:lang w:val="en-GB"/>
                  </w:rPr>
                  <w:t xml:space="preserve">INFUZE – Inspiring </w:t>
                </w:r>
                <w:r w:rsidR="005E3E1C">
                  <w:rPr>
                    <w:rFonts w:asciiTheme="minorHAnsi" w:hAnsiTheme="minorHAnsi"/>
                    <w:b/>
                    <w:bCs/>
                    <w:szCs w:val="22"/>
                    <w:lang w:val="en-GB"/>
                  </w:rPr>
                  <w:t>Futures for Zero Carbon Mobility</w:t>
                </w:r>
                <w:r w:rsidR="007F2EA9" w:rsidRPr="005E3E1C">
                  <w:rPr>
                    <w:rFonts w:asciiTheme="minorHAnsi" w:hAnsiTheme="minorHAnsi"/>
                    <w:b/>
                    <w:bCs/>
                    <w:szCs w:val="22"/>
                  </w:rPr>
                  <w:t xml:space="preserve"> </w:t>
                </w:r>
              </w:sdtContent>
            </w:sdt>
            <w:r w:rsidR="00C66C87" w:rsidRPr="007F2EA9">
              <w:rPr>
                <w:rFonts w:asciiTheme="minorHAnsi" w:hAnsiTheme="minorHAnsi"/>
                <w:b/>
                <w:bCs/>
                <w:szCs w:val="22"/>
              </w:rPr>
              <w:t xml:space="preserve"> </w:t>
            </w:r>
          </w:p>
          <w:p w14:paraId="42A41D65" w14:textId="07555B65" w:rsidR="00A02069" w:rsidRPr="00674B98" w:rsidRDefault="00A02069" w:rsidP="000018C8">
            <w:pPr>
              <w:rPr>
                <w:rFonts w:asciiTheme="minorHAnsi" w:hAnsiTheme="minorHAnsi"/>
                <w:szCs w:val="22"/>
              </w:rPr>
            </w:pPr>
          </w:p>
        </w:tc>
        <w:tc>
          <w:tcPr>
            <w:tcW w:w="3240" w:type="dxa"/>
            <w:vAlign w:val="center"/>
          </w:tcPr>
          <w:p w14:paraId="2D087832" w14:textId="2C9A6109" w:rsidR="00A02069" w:rsidRPr="00674B98" w:rsidRDefault="00A02069" w:rsidP="00C2730F">
            <w:pPr>
              <w:rPr>
                <w:rFonts w:asciiTheme="minorHAnsi" w:hAnsiTheme="minorHAnsi"/>
                <w:szCs w:val="22"/>
              </w:rPr>
            </w:pPr>
            <w:r w:rsidRPr="00674B98">
              <w:rPr>
                <w:rFonts w:asciiTheme="minorHAnsi" w:hAnsiTheme="minorHAnsi"/>
                <w:b/>
                <w:szCs w:val="22"/>
              </w:rPr>
              <w:t>Present Grade:</w:t>
            </w:r>
            <w:r w:rsidRPr="00674B98">
              <w:rPr>
                <w:rFonts w:asciiTheme="minorHAnsi" w:hAnsiTheme="minorHAnsi"/>
                <w:szCs w:val="22"/>
              </w:rPr>
              <w:tab/>
            </w:r>
            <w:sdt>
              <w:sdtPr>
                <w:rPr>
                  <w:rFonts w:asciiTheme="minorHAnsi" w:hAnsiTheme="minorHAnsi"/>
                  <w:szCs w:val="22"/>
                </w:rPr>
                <w:id w:val="158695616"/>
                <w:placeholder>
                  <w:docPart w:val="D25DAED7B7904994AC9275148A4828A2"/>
                </w:placeholder>
              </w:sdtPr>
              <w:sdtEndPr/>
              <w:sdtContent>
                <w:r w:rsidR="00C66C87">
                  <w:rPr>
                    <w:rFonts w:asciiTheme="minorHAnsi" w:hAnsiTheme="minorHAnsi"/>
                    <w:szCs w:val="22"/>
                  </w:rPr>
                  <w:t>7</w:t>
                </w:r>
              </w:sdtContent>
            </w:sdt>
          </w:p>
        </w:tc>
      </w:tr>
      <w:tr w:rsidR="00A02069" w:rsidRPr="00674B98" w14:paraId="03B2532B" w14:textId="77777777" w:rsidTr="5E813D15">
        <w:trPr>
          <w:trHeight w:val="467"/>
        </w:trPr>
        <w:tc>
          <w:tcPr>
            <w:tcW w:w="10548" w:type="dxa"/>
            <w:gridSpan w:val="2"/>
            <w:vAlign w:val="center"/>
          </w:tcPr>
          <w:p w14:paraId="179D2C1F" w14:textId="77770DC0" w:rsidR="00A02069" w:rsidRPr="00674B98" w:rsidRDefault="00A02069" w:rsidP="5E813D15">
            <w:pPr>
              <w:rPr>
                <w:rFonts w:asciiTheme="minorHAnsi" w:hAnsiTheme="minorHAnsi"/>
              </w:rPr>
            </w:pPr>
            <w:r w:rsidRPr="5E813D15">
              <w:rPr>
                <w:rFonts w:asciiTheme="minorHAnsi" w:hAnsiTheme="minorHAnsi"/>
                <w:b/>
                <w:bCs/>
              </w:rPr>
              <w:t>Department/College:</w:t>
            </w:r>
            <w:r>
              <w:tab/>
            </w:r>
            <w:r>
              <w:tab/>
            </w:r>
            <w:sdt>
              <w:sdtPr>
                <w:rPr>
                  <w:rFonts w:asciiTheme="minorHAnsi" w:hAnsiTheme="minorHAnsi"/>
                </w:rPr>
                <w:id w:val="158695595"/>
                <w:placeholder>
                  <w:docPart w:val="AB2E6DC53DCB455CB98B5079DF4479E9"/>
                </w:placeholder>
              </w:sdtPr>
              <w:sdtEndPr/>
              <w:sdtContent>
                <w:r w:rsidR="00C15E9C" w:rsidRPr="5E813D15">
                  <w:rPr>
                    <w:rFonts w:asciiTheme="minorHAnsi" w:hAnsiTheme="minorHAnsi"/>
                  </w:rPr>
                  <w:t>L</w:t>
                </w:r>
                <w:r w:rsidR="208D618E" w:rsidRPr="5E813D15">
                  <w:rPr>
                    <w:rFonts w:asciiTheme="minorHAnsi" w:hAnsiTheme="minorHAnsi"/>
                  </w:rPr>
                  <w:t xml:space="preserve">ancaster </w:t>
                </w:r>
                <w:r w:rsidR="00C15E9C" w:rsidRPr="5E813D15">
                  <w:rPr>
                    <w:rFonts w:asciiTheme="minorHAnsi" w:hAnsiTheme="minorHAnsi"/>
                  </w:rPr>
                  <w:t>I</w:t>
                </w:r>
                <w:r w:rsidR="04781D91" w:rsidRPr="5E813D15">
                  <w:rPr>
                    <w:rFonts w:asciiTheme="minorHAnsi" w:hAnsiTheme="minorHAnsi"/>
                  </w:rPr>
                  <w:t xml:space="preserve">nstitute for </w:t>
                </w:r>
                <w:r w:rsidR="42370916" w:rsidRPr="5E813D15">
                  <w:rPr>
                    <w:rFonts w:asciiTheme="minorHAnsi" w:hAnsiTheme="minorHAnsi"/>
                  </w:rPr>
                  <w:t xml:space="preserve">the Contemporary Arts </w:t>
                </w:r>
                <w:r w:rsidR="72C32B69" w:rsidRPr="5E813D15">
                  <w:rPr>
                    <w:rFonts w:asciiTheme="minorHAnsi" w:hAnsiTheme="minorHAnsi"/>
                  </w:rPr>
                  <w:t>(LICA)</w:t>
                </w:r>
                <w:r w:rsidR="006531DD" w:rsidRPr="5E813D15">
                  <w:rPr>
                    <w:rFonts w:asciiTheme="minorHAnsi" w:hAnsiTheme="minorHAnsi"/>
                  </w:rPr>
                  <w:t>/</w:t>
                </w:r>
                <w:r w:rsidR="0071062E" w:rsidRPr="5E813D15">
                  <w:rPr>
                    <w:rFonts w:asciiTheme="minorHAnsi" w:hAnsiTheme="minorHAnsi"/>
                  </w:rPr>
                  <w:t>Centre</w:t>
                </w:r>
                <w:r w:rsidR="006531DD" w:rsidRPr="5E813D15">
                  <w:rPr>
                    <w:rFonts w:asciiTheme="minorHAnsi" w:hAnsiTheme="minorHAnsi"/>
                  </w:rPr>
                  <w:t xml:space="preserve"> for Social Futures</w:t>
                </w:r>
              </w:sdtContent>
            </w:sdt>
          </w:p>
        </w:tc>
      </w:tr>
      <w:tr w:rsidR="00A02069" w:rsidRPr="00DC6594" w14:paraId="43A4EE91" w14:textId="77777777" w:rsidTr="5E813D15">
        <w:tc>
          <w:tcPr>
            <w:tcW w:w="10548" w:type="dxa"/>
            <w:gridSpan w:val="2"/>
            <w:vAlign w:val="center"/>
          </w:tcPr>
          <w:p w14:paraId="6B2D4B0C" w14:textId="6DC3B6C0" w:rsidR="00A02069" w:rsidRPr="00EB10BB" w:rsidRDefault="00A02069" w:rsidP="00A17A4E">
            <w:pPr>
              <w:rPr>
                <w:rFonts w:asciiTheme="minorHAnsi" w:hAnsiTheme="minorHAnsi"/>
                <w:szCs w:val="22"/>
                <w:lang w:val="es-ES"/>
              </w:rPr>
            </w:pPr>
            <w:r w:rsidRPr="00EB10BB">
              <w:rPr>
                <w:rFonts w:asciiTheme="minorHAnsi" w:hAnsiTheme="minorHAnsi"/>
                <w:b/>
                <w:szCs w:val="22"/>
                <w:lang w:val="es-ES"/>
              </w:rPr>
              <w:t>Directly responsible to:</w:t>
            </w:r>
            <w:r w:rsidRPr="00EB10BB">
              <w:rPr>
                <w:rFonts w:asciiTheme="minorHAnsi" w:hAnsiTheme="minorHAnsi"/>
                <w:szCs w:val="22"/>
                <w:lang w:val="es-ES"/>
              </w:rPr>
              <w:tab/>
            </w:r>
            <w:r w:rsidRPr="00EB10BB">
              <w:rPr>
                <w:rFonts w:asciiTheme="minorHAnsi" w:hAnsiTheme="minorHAnsi"/>
                <w:szCs w:val="22"/>
                <w:lang w:val="es-ES"/>
              </w:rPr>
              <w:tab/>
            </w:r>
            <w:sdt>
              <w:sdtPr>
                <w:rPr>
                  <w:rFonts w:asciiTheme="minorHAnsi" w:hAnsiTheme="minorHAnsi"/>
                  <w:szCs w:val="22"/>
                </w:rPr>
                <w:id w:val="158695598"/>
                <w:placeholder>
                  <w:docPart w:val="A781884DFAA34A4093E556387EBF61F0"/>
                </w:placeholder>
              </w:sdtPr>
              <w:sdtEndPr/>
              <w:sdtContent>
                <w:sdt>
                  <w:sdtPr>
                    <w:rPr>
                      <w:rFonts w:ascii="Arial" w:hAnsi="Arial" w:cs="Arial"/>
                      <w:szCs w:val="22"/>
                    </w:rPr>
                    <w:id w:val="206148228"/>
                    <w:placeholder>
                      <w:docPart w:val="F3EB988A861E48DC80947C9140C2200B"/>
                    </w:placeholder>
                  </w:sdtPr>
                  <w:sdtEndPr/>
                  <w:sdtContent>
                    <w:r w:rsidR="006531DD" w:rsidRPr="00EB10BB">
                      <w:rPr>
                        <w:rFonts w:asciiTheme="minorHAnsi" w:hAnsiTheme="minorHAnsi"/>
                        <w:szCs w:val="22"/>
                        <w:lang w:val="es-ES"/>
                      </w:rPr>
                      <w:t>Dr Carlos López Galviz</w:t>
                    </w:r>
                  </w:sdtContent>
                </w:sdt>
              </w:sdtContent>
            </w:sdt>
          </w:p>
        </w:tc>
      </w:tr>
      <w:tr w:rsidR="00A02069" w:rsidRPr="00674B98" w14:paraId="07F1DD41" w14:textId="77777777" w:rsidTr="5E813D15">
        <w:tc>
          <w:tcPr>
            <w:tcW w:w="10548" w:type="dxa"/>
            <w:gridSpan w:val="2"/>
            <w:vAlign w:val="center"/>
          </w:tcPr>
          <w:p w14:paraId="2960F709" w14:textId="6BCBD88F" w:rsidR="00A02069" w:rsidRPr="00674B98" w:rsidRDefault="00A02069" w:rsidP="00E00555">
            <w:pPr>
              <w:rPr>
                <w:rFonts w:asciiTheme="minorHAnsi" w:hAnsiTheme="minorHAnsi"/>
                <w:szCs w:val="22"/>
              </w:rPr>
            </w:pPr>
            <w:r w:rsidRPr="00674B98">
              <w:rPr>
                <w:rFonts w:asciiTheme="minorHAnsi" w:hAnsiTheme="minorHAnsi"/>
                <w:b/>
                <w:szCs w:val="22"/>
              </w:rPr>
              <w:t>Supervisory responsibility for:</w:t>
            </w:r>
            <w:r w:rsidRPr="00674B98">
              <w:rPr>
                <w:rFonts w:asciiTheme="minorHAnsi" w:hAnsiTheme="minorHAnsi"/>
                <w:szCs w:val="22"/>
              </w:rPr>
              <w:tab/>
            </w:r>
            <w:r w:rsidR="005B2D0C" w:rsidRPr="00674B98">
              <w:rPr>
                <w:rFonts w:asciiTheme="minorHAnsi" w:hAnsiTheme="minorHAnsi"/>
                <w:szCs w:val="22"/>
              </w:rPr>
              <w:t>N</w:t>
            </w:r>
            <w:r w:rsidR="00654BF3">
              <w:rPr>
                <w:rFonts w:asciiTheme="minorHAnsi" w:hAnsiTheme="minorHAnsi"/>
                <w:szCs w:val="22"/>
              </w:rPr>
              <w:t>/</w:t>
            </w:r>
            <w:r w:rsidR="005B2D0C" w:rsidRPr="00674B98">
              <w:rPr>
                <w:rFonts w:asciiTheme="minorHAnsi" w:hAnsiTheme="minorHAnsi"/>
                <w:szCs w:val="22"/>
              </w:rPr>
              <w:t>A</w:t>
            </w:r>
          </w:p>
        </w:tc>
      </w:tr>
      <w:tr w:rsidR="00A02069" w:rsidRPr="00674B98" w14:paraId="050BC44A" w14:textId="77777777" w:rsidTr="5E813D15">
        <w:tc>
          <w:tcPr>
            <w:tcW w:w="10548" w:type="dxa"/>
            <w:gridSpan w:val="2"/>
            <w:vAlign w:val="center"/>
          </w:tcPr>
          <w:p w14:paraId="76941B75" w14:textId="77777777" w:rsidR="00A02069" w:rsidRPr="00674B98" w:rsidRDefault="00A02069" w:rsidP="00C623F9">
            <w:pPr>
              <w:rPr>
                <w:rFonts w:asciiTheme="minorHAnsi" w:hAnsiTheme="minorHAnsi"/>
                <w:b/>
                <w:szCs w:val="22"/>
              </w:rPr>
            </w:pPr>
            <w:r w:rsidRPr="00674B98">
              <w:rPr>
                <w:rFonts w:asciiTheme="minorHAnsi" w:hAnsiTheme="minorHAnsi"/>
                <w:b/>
                <w:szCs w:val="22"/>
              </w:rPr>
              <w:t>Other contacts</w:t>
            </w:r>
          </w:p>
          <w:p w14:paraId="5BB8B557" w14:textId="77777777" w:rsidR="00790441" w:rsidRDefault="00790441" w:rsidP="00C623F9">
            <w:pPr>
              <w:ind w:left="1440" w:hanging="1440"/>
              <w:jc w:val="left"/>
              <w:rPr>
                <w:rFonts w:asciiTheme="minorHAnsi" w:hAnsiTheme="minorHAnsi"/>
                <w:b/>
                <w:szCs w:val="22"/>
              </w:rPr>
            </w:pPr>
          </w:p>
          <w:p w14:paraId="2AEE4487" w14:textId="45AEBDEB" w:rsidR="00F40CE0" w:rsidRPr="00674B98" w:rsidRDefault="00A02069" w:rsidP="00C623F9">
            <w:pPr>
              <w:ind w:left="1440" w:hanging="1440"/>
              <w:jc w:val="left"/>
              <w:rPr>
                <w:rFonts w:asciiTheme="minorHAnsi" w:hAnsiTheme="minorHAnsi"/>
                <w:szCs w:val="22"/>
              </w:rPr>
            </w:pPr>
            <w:r w:rsidRPr="00674B98">
              <w:rPr>
                <w:rFonts w:asciiTheme="minorHAnsi" w:hAnsiTheme="minorHAnsi"/>
                <w:b/>
                <w:szCs w:val="22"/>
              </w:rPr>
              <w:t>Internal:</w:t>
            </w:r>
            <w:r w:rsidR="00F40CE0" w:rsidRPr="00674B98">
              <w:rPr>
                <w:rFonts w:asciiTheme="minorHAnsi" w:hAnsiTheme="minorHAnsi"/>
                <w:szCs w:val="22"/>
              </w:rPr>
              <w:t xml:space="preserve"> </w:t>
            </w:r>
            <w:r w:rsidR="00F40CE0" w:rsidRPr="00674B98">
              <w:rPr>
                <w:rFonts w:asciiTheme="minorHAnsi" w:hAnsiTheme="minorHAnsi"/>
                <w:szCs w:val="22"/>
              </w:rPr>
              <w:tab/>
            </w:r>
          </w:p>
          <w:p w14:paraId="5FA0EA91" w14:textId="4C5D8771" w:rsidR="00062F8D" w:rsidRPr="00C66C87" w:rsidRDefault="005E3E1C" w:rsidP="5E813D15">
            <w:pPr>
              <w:pStyle w:val="ListParagraph"/>
              <w:numPr>
                <w:ilvl w:val="0"/>
                <w:numId w:val="6"/>
              </w:numPr>
              <w:jc w:val="left"/>
              <w:rPr>
                <w:rFonts w:asciiTheme="minorHAnsi" w:hAnsiTheme="minorHAnsi"/>
              </w:rPr>
            </w:pPr>
            <w:r w:rsidRPr="5E813D15">
              <w:rPr>
                <w:rFonts w:asciiTheme="minorHAnsi" w:hAnsiTheme="minorHAnsi" w:cs="Arial"/>
              </w:rPr>
              <w:t>Colleagues from the</w:t>
            </w:r>
            <w:r w:rsidR="00C66C87" w:rsidRPr="5E813D15">
              <w:rPr>
                <w:rFonts w:asciiTheme="minorHAnsi" w:hAnsiTheme="minorHAnsi" w:cs="Arial"/>
              </w:rPr>
              <w:t xml:space="preserve"> </w:t>
            </w:r>
            <w:r w:rsidR="342F5D5C" w:rsidRPr="5E813D15">
              <w:rPr>
                <w:rFonts w:asciiTheme="minorHAnsi" w:hAnsiTheme="minorHAnsi" w:cs="Arial"/>
              </w:rPr>
              <w:t>LICA</w:t>
            </w:r>
            <w:r w:rsidR="00C66C87" w:rsidRPr="5E813D15">
              <w:rPr>
                <w:rFonts w:asciiTheme="minorHAnsi" w:hAnsiTheme="minorHAnsi" w:cs="Arial"/>
              </w:rPr>
              <w:t xml:space="preserve">, Centre for Social Futures, </w:t>
            </w:r>
            <w:r w:rsidR="00816932" w:rsidRPr="5E813D15">
              <w:rPr>
                <w:rFonts w:asciiTheme="minorHAnsi" w:hAnsiTheme="minorHAnsi" w:cs="Arial"/>
              </w:rPr>
              <w:t xml:space="preserve">Centre for Mobilities Research, the </w:t>
            </w:r>
            <w:r w:rsidR="00CA0778" w:rsidRPr="5E813D15">
              <w:rPr>
                <w:rFonts w:asciiTheme="minorHAnsi" w:hAnsiTheme="minorHAnsi" w:cs="Arial"/>
              </w:rPr>
              <w:t xml:space="preserve">Faculty of Arts and Social Sciences and </w:t>
            </w:r>
            <w:r w:rsidR="00C66C87" w:rsidRPr="5E813D15">
              <w:rPr>
                <w:rFonts w:asciiTheme="minorHAnsi" w:hAnsiTheme="minorHAnsi" w:cs="Arial"/>
              </w:rPr>
              <w:t>Research and Enterprise Services.</w:t>
            </w:r>
          </w:p>
          <w:p w14:paraId="497F901E" w14:textId="77777777" w:rsidR="00F40CE0" w:rsidRPr="00674B98" w:rsidRDefault="00A02069" w:rsidP="00C623F9">
            <w:pPr>
              <w:jc w:val="left"/>
              <w:rPr>
                <w:rFonts w:asciiTheme="minorHAnsi" w:hAnsiTheme="minorHAnsi"/>
                <w:szCs w:val="22"/>
              </w:rPr>
            </w:pPr>
            <w:r w:rsidRPr="00674B98">
              <w:rPr>
                <w:rFonts w:asciiTheme="minorHAnsi" w:hAnsiTheme="minorHAnsi"/>
                <w:b/>
                <w:szCs w:val="22"/>
              </w:rPr>
              <w:t>External:</w:t>
            </w:r>
            <w:r w:rsidR="00F40CE0" w:rsidRPr="00674B98">
              <w:rPr>
                <w:rFonts w:asciiTheme="minorHAnsi" w:hAnsiTheme="minorHAnsi"/>
                <w:szCs w:val="22"/>
              </w:rPr>
              <w:t xml:space="preserve"> </w:t>
            </w:r>
          </w:p>
          <w:p w14:paraId="1AE91571" w14:textId="0CB513A3" w:rsidR="00473F8D" w:rsidRPr="00C66C87" w:rsidRDefault="005E3E1C" w:rsidP="0059039D">
            <w:pPr>
              <w:pStyle w:val="ListParagraph"/>
              <w:numPr>
                <w:ilvl w:val="0"/>
                <w:numId w:val="6"/>
              </w:numPr>
              <w:jc w:val="left"/>
              <w:rPr>
                <w:rFonts w:asciiTheme="minorHAnsi" w:hAnsiTheme="minorHAnsi"/>
                <w:noProof/>
                <w:szCs w:val="22"/>
              </w:rPr>
            </w:pPr>
            <w:r>
              <w:rPr>
                <w:rFonts w:asciiTheme="minorHAnsi" w:hAnsiTheme="minorHAnsi" w:cs="Arial"/>
                <w:szCs w:val="22"/>
              </w:rPr>
              <w:t>Co-Is and colleagues from the University of Leeds and the Royal College of Art as well as a range of external organisations and partners in Leeds, the UK, and internationally</w:t>
            </w:r>
            <w:r w:rsidR="00CA0778">
              <w:rPr>
                <w:rFonts w:asciiTheme="minorHAnsi" w:hAnsiTheme="minorHAnsi" w:cs="Arial"/>
                <w:szCs w:val="22"/>
              </w:rPr>
              <w:t xml:space="preserve">, including: </w:t>
            </w:r>
            <w:r w:rsidR="00CA0778" w:rsidRPr="00CA0778">
              <w:rPr>
                <w:rFonts w:asciiTheme="minorHAnsi" w:hAnsiTheme="minorHAnsi" w:cs="Arial"/>
                <w:szCs w:val="22"/>
              </w:rPr>
              <w:t>Leeds City Council, Department for Transport, West Yorkshire Combined Authority, Calderdale Council, Transport for the North, Transport for West Midlands, Ahead Partnership, Arup, Steer, Beryl, Enterprise Car Clubs, First Bus, Padam, ridetandem, Mobilityways, Connected Places Catapult, Zemo Partnership, LeedsACTS!, Third Sector Leeds, Climate Action Leeds</w:t>
            </w:r>
          </w:p>
          <w:p w14:paraId="56D002E4" w14:textId="77777777" w:rsidR="00F40CE0" w:rsidRPr="00674B98" w:rsidRDefault="00F40CE0" w:rsidP="00761CC0">
            <w:pPr>
              <w:pStyle w:val="ListParagraph"/>
              <w:rPr>
                <w:rFonts w:asciiTheme="minorHAnsi" w:hAnsiTheme="minorHAnsi"/>
                <w:szCs w:val="22"/>
              </w:rPr>
            </w:pPr>
          </w:p>
        </w:tc>
      </w:tr>
      <w:tr w:rsidR="00A02069" w:rsidRPr="00674B98" w14:paraId="19FDDF76" w14:textId="77777777" w:rsidTr="5E813D15">
        <w:tc>
          <w:tcPr>
            <w:tcW w:w="10548" w:type="dxa"/>
            <w:gridSpan w:val="2"/>
            <w:vAlign w:val="center"/>
          </w:tcPr>
          <w:p w14:paraId="2F760E18" w14:textId="2FA3E5C8" w:rsidR="00761CC0" w:rsidRPr="00674B98" w:rsidRDefault="00761CC0" w:rsidP="00C623F9">
            <w:pPr>
              <w:rPr>
                <w:rFonts w:asciiTheme="minorHAnsi" w:hAnsiTheme="minorHAnsi"/>
                <w:b/>
                <w:szCs w:val="22"/>
              </w:rPr>
            </w:pPr>
          </w:p>
          <w:p w14:paraId="3B325C44" w14:textId="470B645F" w:rsidR="000A425C" w:rsidRPr="000A425C" w:rsidRDefault="000A425C" w:rsidP="000A425C">
            <w:pPr>
              <w:jc w:val="left"/>
              <w:rPr>
                <w:rFonts w:asciiTheme="minorHAnsi" w:hAnsiTheme="minorHAnsi"/>
                <w:b/>
                <w:szCs w:val="22"/>
                <w:lang w:val="en-GB"/>
              </w:rPr>
            </w:pPr>
            <w:r w:rsidRPr="000A425C">
              <w:rPr>
                <w:rFonts w:asciiTheme="minorHAnsi" w:hAnsiTheme="minorHAnsi"/>
                <w:b/>
                <w:bCs/>
                <w:szCs w:val="22"/>
                <w:lang w:val="en-GB"/>
              </w:rPr>
              <w:t>About the project</w:t>
            </w:r>
          </w:p>
          <w:p w14:paraId="160A6D8E" w14:textId="77777777" w:rsidR="000A425C" w:rsidRPr="000A425C" w:rsidRDefault="000A425C" w:rsidP="000A425C">
            <w:pPr>
              <w:jc w:val="left"/>
              <w:rPr>
                <w:rFonts w:asciiTheme="minorHAnsi" w:hAnsiTheme="minorHAnsi"/>
                <w:b/>
                <w:szCs w:val="22"/>
                <w:lang w:val="en-GB"/>
              </w:rPr>
            </w:pPr>
          </w:p>
          <w:p w14:paraId="291993B0" w14:textId="3F6A8643" w:rsidR="000A425C" w:rsidRPr="000A425C" w:rsidRDefault="000A425C" w:rsidP="000A425C">
            <w:pPr>
              <w:jc w:val="left"/>
              <w:rPr>
                <w:rFonts w:asciiTheme="minorHAnsi" w:hAnsiTheme="minorHAnsi"/>
                <w:bCs/>
                <w:szCs w:val="22"/>
                <w:lang w:val="en-GB"/>
              </w:rPr>
            </w:pPr>
            <w:r w:rsidRPr="000A425C">
              <w:rPr>
                <w:rFonts w:asciiTheme="minorHAnsi" w:hAnsiTheme="minorHAnsi"/>
                <w:bCs/>
                <w:szCs w:val="22"/>
                <w:lang w:val="en-GB"/>
              </w:rPr>
              <w:t>Inspiring Futures for Zero Carbon Mobility (INFUZE) is a major £7.8m five-year research grant funded by the Engineering and Physical Sciences Research Council</w:t>
            </w:r>
            <w:r>
              <w:rPr>
                <w:rFonts w:asciiTheme="minorHAnsi" w:hAnsiTheme="minorHAnsi"/>
                <w:bCs/>
                <w:szCs w:val="22"/>
                <w:lang w:val="en-GB"/>
              </w:rPr>
              <w:t xml:space="preserve"> (UKRI-EPSRC)</w:t>
            </w:r>
            <w:r w:rsidRPr="000A425C">
              <w:rPr>
                <w:rFonts w:asciiTheme="minorHAnsi" w:hAnsiTheme="minorHAnsi"/>
                <w:bCs/>
                <w:szCs w:val="22"/>
                <w:lang w:val="en-GB"/>
              </w:rPr>
              <w:t>. Working across the Universities of Leeds, Lancaster and the Royal College of Art</w:t>
            </w:r>
            <w:r w:rsidR="0023541A">
              <w:rPr>
                <w:rFonts w:asciiTheme="minorHAnsi" w:hAnsiTheme="minorHAnsi"/>
                <w:bCs/>
                <w:szCs w:val="22"/>
                <w:lang w:val="en-GB"/>
              </w:rPr>
              <w:t xml:space="preserve"> (RCA)</w:t>
            </w:r>
            <w:r w:rsidRPr="000A425C">
              <w:rPr>
                <w:rFonts w:asciiTheme="minorHAnsi" w:hAnsiTheme="minorHAnsi"/>
                <w:bCs/>
                <w:szCs w:val="22"/>
                <w:lang w:val="en-GB"/>
              </w:rPr>
              <w:t xml:space="preserve">, INFUZE is seeking to achieve transformative change in how transport works, addressing the climate challenge whilst improving fairness and quality of life. INFUZE is an exciting new collaboration which will work with </w:t>
            </w:r>
            <w:r w:rsidR="0023541A">
              <w:rPr>
                <w:rFonts w:asciiTheme="minorHAnsi" w:hAnsiTheme="minorHAnsi"/>
                <w:bCs/>
                <w:szCs w:val="22"/>
                <w:lang w:val="en-GB"/>
              </w:rPr>
              <w:t>authorities,</w:t>
            </w:r>
            <w:r w:rsidRPr="000A425C">
              <w:rPr>
                <w:rFonts w:asciiTheme="minorHAnsi" w:hAnsiTheme="minorHAnsi"/>
                <w:bCs/>
                <w:szCs w:val="22"/>
                <w:lang w:val="en-GB"/>
              </w:rPr>
              <w:t xml:space="preserve"> businesses</w:t>
            </w:r>
            <w:r w:rsidR="0023541A">
              <w:rPr>
                <w:rFonts w:asciiTheme="minorHAnsi" w:hAnsiTheme="minorHAnsi"/>
                <w:bCs/>
                <w:szCs w:val="22"/>
                <w:lang w:val="en-GB"/>
              </w:rPr>
              <w:t xml:space="preserve"> and </w:t>
            </w:r>
            <w:r w:rsidR="0023541A" w:rsidRPr="000A425C">
              <w:rPr>
                <w:rFonts w:asciiTheme="minorHAnsi" w:hAnsiTheme="minorHAnsi"/>
                <w:bCs/>
                <w:szCs w:val="22"/>
                <w:lang w:val="en-GB"/>
              </w:rPr>
              <w:t>citizens</w:t>
            </w:r>
            <w:r w:rsidRPr="000A425C">
              <w:rPr>
                <w:rFonts w:asciiTheme="minorHAnsi" w:hAnsiTheme="minorHAnsi"/>
                <w:bCs/>
                <w:szCs w:val="22"/>
                <w:lang w:val="en-GB"/>
              </w:rPr>
              <w:t xml:space="preserve"> to re-imagine our transport systems. The programme will build an increasingly ambitious suite of real-world trials with communities, transport providers and government partners</w:t>
            </w:r>
            <w:r w:rsidR="00816932">
              <w:rPr>
                <w:rFonts w:asciiTheme="minorHAnsi" w:hAnsiTheme="minorHAnsi"/>
                <w:bCs/>
                <w:szCs w:val="22"/>
                <w:lang w:val="en-GB"/>
              </w:rPr>
              <w:t xml:space="preserve"> in Leeds and the region.</w:t>
            </w:r>
          </w:p>
          <w:p w14:paraId="41A6746C" w14:textId="77777777" w:rsidR="000A425C" w:rsidRDefault="000A425C" w:rsidP="00C623F9">
            <w:pPr>
              <w:jc w:val="left"/>
              <w:rPr>
                <w:rFonts w:asciiTheme="minorHAnsi" w:hAnsiTheme="minorHAnsi"/>
                <w:b/>
                <w:szCs w:val="22"/>
              </w:rPr>
            </w:pPr>
          </w:p>
          <w:p w14:paraId="073E3282" w14:textId="77777777" w:rsidR="00816932" w:rsidRDefault="00816932" w:rsidP="000A425C">
            <w:pPr>
              <w:jc w:val="left"/>
              <w:rPr>
                <w:rFonts w:asciiTheme="minorHAnsi" w:hAnsiTheme="minorHAnsi"/>
                <w:b/>
                <w:szCs w:val="22"/>
              </w:rPr>
            </w:pPr>
            <w:r>
              <w:rPr>
                <w:rFonts w:asciiTheme="minorHAnsi" w:hAnsiTheme="minorHAnsi"/>
                <w:b/>
                <w:szCs w:val="22"/>
              </w:rPr>
              <w:t>Purpose of the role</w:t>
            </w:r>
          </w:p>
          <w:p w14:paraId="259F80BD" w14:textId="77777777" w:rsidR="00816932" w:rsidRDefault="00816932" w:rsidP="000A425C">
            <w:pPr>
              <w:jc w:val="left"/>
              <w:rPr>
                <w:rFonts w:asciiTheme="minorHAnsi" w:hAnsiTheme="minorHAnsi"/>
                <w:b/>
                <w:szCs w:val="22"/>
              </w:rPr>
            </w:pPr>
          </w:p>
          <w:p w14:paraId="5BE93AC4" w14:textId="07224CA1" w:rsidR="00816932" w:rsidRDefault="00816932" w:rsidP="000A425C">
            <w:pPr>
              <w:jc w:val="left"/>
              <w:rPr>
                <w:rFonts w:asciiTheme="minorHAnsi" w:hAnsiTheme="minorHAnsi"/>
                <w:bCs/>
                <w:szCs w:val="22"/>
              </w:rPr>
            </w:pPr>
            <w:r>
              <w:rPr>
                <w:rFonts w:asciiTheme="minorHAnsi" w:hAnsiTheme="minorHAnsi"/>
                <w:bCs/>
                <w:szCs w:val="22"/>
              </w:rPr>
              <w:t xml:space="preserve">We are seeking a senior research associate (SRA) </w:t>
            </w:r>
            <w:r w:rsidRPr="00816932">
              <w:rPr>
                <w:rFonts w:asciiTheme="minorHAnsi" w:hAnsiTheme="minorHAnsi"/>
                <w:bCs/>
                <w:szCs w:val="22"/>
              </w:rPr>
              <w:t xml:space="preserve">to contribute to our groundbreaking work </w:t>
            </w:r>
            <w:r>
              <w:rPr>
                <w:rFonts w:asciiTheme="minorHAnsi" w:hAnsiTheme="minorHAnsi"/>
                <w:bCs/>
                <w:szCs w:val="22"/>
              </w:rPr>
              <w:t xml:space="preserve">developing an innovative </w:t>
            </w:r>
            <w:r w:rsidRPr="00816932">
              <w:rPr>
                <w:rFonts w:asciiTheme="minorHAnsi" w:hAnsiTheme="minorHAnsi"/>
                <w:bCs/>
                <w:szCs w:val="22"/>
                <w:lang w:val="en-GB"/>
              </w:rPr>
              <w:t>science of participatory urban mobility transitions</w:t>
            </w:r>
            <w:r w:rsidRPr="00816932">
              <w:rPr>
                <w:rFonts w:asciiTheme="minorHAnsi" w:hAnsiTheme="minorHAnsi"/>
                <w:bCs/>
                <w:szCs w:val="22"/>
              </w:rPr>
              <w:t xml:space="preserve">. This role offers an exciting opportunity to engage in </w:t>
            </w:r>
            <w:r>
              <w:rPr>
                <w:rFonts w:asciiTheme="minorHAnsi" w:hAnsiTheme="minorHAnsi"/>
                <w:bCs/>
                <w:szCs w:val="22"/>
              </w:rPr>
              <w:t>co-</w:t>
            </w:r>
            <w:r w:rsidRPr="00816932">
              <w:rPr>
                <w:rFonts w:asciiTheme="minorHAnsi" w:hAnsiTheme="minorHAnsi"/>
                <w:bCs/>
                <w:szCs w:val="22"/>
              </w:rPr>
              <w:t>leading trans-disciplinary research and develop</w:t>
            </w:r>
            <w:r>
              <w:rPr>
                <w:rFonts w:asciiTheme="minorHAnsi" w:hAnsiTheme="minorHAnsi"/>
                <w:bCs/>
                <w:szCs w:val="22"/>
              </w:rPr>
              <w:t>ing</w:t>
            </w:r>
            <w:r w:rsidRPr="00816932">
              <w:rPr>
                <w:rFonts w:asciiTheme="minorHAnsi" w:hAnsiTheme="minorHAnsi"/>
                <w:bCs/>
                <w:szCs w:val="22"/>
              </w:rPr>
              <w:t xml:space="preserve"> innovative</w:t>
            </w:r>
            <w:r>
              <w:rPr>
                <w:rFonts w:asciiTheme="minorHAnsi" w:hAnsiTheme="minorHAnsi"/>
                <w:bCs/>
                <w:szCs w:val="22"/>
              </w:rPr>
              <w:t>, critical</w:t>
            </w:r>
            <w:r w:rsidRPr="00816932">
              <w:rPr>
                <w:rFonts w:asciiTheme="minorHAnsi" w:hAnsiTheme="minorHAnsi"/>
                <w:bCs/>
                <w:szCs w:val="22"/>
              </w:rPr>
              <w:t xml:space="preserve"> </w:t>
            </w:r>
            <w:r>
              <w:rPr>
                <w:rFonts w:asciiTheme="minorHAnsi" w:hAnsiTheme="minorHAnsi"/>
                <w:bCs/>
                <w:szCs w:val="22"/>
              </w:rPr>
              <w:t xml:space="preserve">processes and </w:t>
            </w:r>
            <w:r w:rsidRPr="00816932">
              <w:rPr>
                <w:rFonts w:asciiTheme="minorHAnsi" w:hAnsiTheme="minorHAnsi"/>
                <w:bCs/>
                <w:szCs w:val="22"/>
              </w:rPr>
              <w:t xml:space="preserve">solutions to </w:t>
            </w:r>
            <w:r>
              <w:rPr>
                <w:rFonts w:asciiTheme="minorHAnsi" w:hAnsiTheme="minorHAnsi"/>
                <w:bCs/>
                <w:szCs w:val="22"/>
              </w:rPr>
              <w:t>ensure that the</w:t>
            </w:r>
            <w:r w:rsidRPr="00816932">
              <w:rPr>
                <w:rFonts w:asciiTheme="minorHAnsi" w:hAnsiTheme="minorHAnsi"/>
                <w:bCs/>
                <w:szCs w:val="22"/>
              </w:rPr>
              <w:t xml:space="preserve"> net zero challenges facing twenty first century urban mobility</w:t>
            </w:r>
            <w:r>
              <w:rPr>
                <w:rFonts w:asciiTheme="minorHAnsi" w:hAnsiTheme="minorHAnsi"/>
                <w:bCs/>
                <w:szCs w:val="22"/>
              </w:rPr>
              <w:t xml:space="preserve"> are met in inclusive and participatory ways.</w:t>
            </w:r>
          </w:p>
          <w:p w14:paraId="7CD45649" w14:textId="77777777" w:rsidR="00816932" w:rsidRDefault="00816932" w:rsidP="000A425C">
            <w:pPr>
              <w:jc w:val="left"/>
              <w:rPr>
                <w:rFonts w:asciiTheme="minorHAnsi" w:hAnsiTheme="minorHAnsi"/>
                <w:bCs/>
                <w:szCs w:val="22"/>
              </w:rPr>
            </w:pPr>
          </w:p>
          <w:p w14:paraId="043ABD81" w14:textId="77777777" w:rsidR="00816932" w:rsidRDefault="00816932" w:rsidP="00816932">
            <w:pPr>
              <w:rPr>
                <w:rFonts w:asciiTheme="minorHAnsi" w:hAnsiTheme="minorHAnsi"/>
                <w:bCs/>
                <w:szCs w:val="22"/>
                <w:lang w:val="en-GB"/>
              </w:rPr>
            </w:pPr>
            <w:r>
              <w:rPr>
                <w:rFonts w:asciiTheme="minorHAnsi" w:hAnsiTheme="minorHAnsi"/>
                <w:bCs/>
                <w:szCs w:val="22"/>
                <w:lang w:val="en-GB"/>
              </w:rPr>
              <w:t>The role holder</w:t>
            </w:r>
            <w:r w:rsidRPr="00816932">
              <w:rPr>
                <w:rFonts w:asciiTheme="minorHAnsi" w:hAnsiTheme="minorHAnsi"/>
                <w:bCs/>
                <w:szCs w:val="22"/>
                <w:lang w:val="en-GB"/>
              </w:rPr>
              <w:t xml:space="preserve"> will</w:t>
            </w:r>
            <w:r>
              <w:rPr>
                <w:rFonts w:asciiTheme="minorHAnsi" w:hAnsiTheme="minorHAnsi"/>
                <w:bCs/>
                <w:szCs w:val="22"/>
                <w:lang w:val="en-GB"/>
              </w:rPr>
              <w:t xml:space="preserve">: </w:t>
            </w:r>
          </w:p>
          <w:p w14:paraId="6D62CB73" w14:textId="7BC9B53C" w:rsidR="00816932" w:rsidRDefault="00816932" w:rsidP="00816932">
            <w:pPr>
              <w:pStyle w:val="ListParagraph"/>
              <w:numPr>
                <w:ilvl w:val="0"/>
                <w:numId w:val="15"/>
              </w:numPr>
              <w:rPr>
                <w:rFonts w:asciiTheme="minorHAnsi" w:hAnsiTheme="minorHAnsi" w:cs="Arial"/>
                <w:color w:val="000000"/>
                <w:szCs w:val="22"/>
                <w:lang w:val="en-GB"/>
              </w:rPr>
            </w:pPr>
            <w:r w:rsidRPr="00816932">
              <w:rPr>
                <w:rFonts w:asciiTheme="minorHAnsi" w:hAnsiTheme="minorHAnsi" w:cs="Arial"/>
                <w:color w:val="000000"/>
                <w:szCs w:val="22"/>
                <w:lang w:val="en-GB"/>
              </w:rPr>
              <w:t>Contribute to developing a series of vision-led approaches to building mobility systems which provide a positive alternative to car-ownership with communities and stakeholders in Leeds.</w:t>
            </w:r>
          </w:p>
          <w:p w14:paraId="4A51CF58" w14:textId="77777777" w:rsidR="00DC6594" w:rsidRPr="00816932" w:rsidRDefault="00DC6594" w:rsidP="00DC6594">
            <w:pPr>
              <w:pStyle w:val="ListParagraph"/>
              <w:rPr>
                <w:rFonts w:asciiTheme="minorHAnsi" w:hAnsiTheme="minorHAnsi" w:cs="Arial"/>
                <w:color w:val="000000"/>
                <w:szCs w:val="22"/>
                <w:lang w:val="en-GB"/>
              </w:rPr>
            </w:pPr>
          </w:p>
          <w:p w14:paraId="0223EF4C" w14:textId="77777777" w:rsidR="00816932" w:rsidRDefault="00816932" w:rsidP="00816932">
            <w:pPr>
              <w:pStyle w:val="ListParagraph"/>
              <w:numPr>
                <w:ilvl w:val="0"/>
                <w:numId w:val="15"/>
              </w:numPr>
              <w:rPr>
                <w:rFonts w:asciiTheme="minorHAnsi" w:hAnsiTheme="minorHAnsi" w:cs="Arial"/>
                <w:color w:val="000000"/>
                <w:szCs w:val="22"/>
                <w:lang w:val="en-GB"/>
              </w:rPr>
            </w:pPr>
            <w:r w:rsidRPr="00816932">
              <w:rPr>
                <w:rFonts w:asciiTheme="minorHAnsi" w:hAnsiTheme="minorHAnsi" w:cs="Arial"/>
                <w:color w:val="000000"/>
                <w:szCs w:val="22"/>
                <w:lang w:val="en-GB"/>
              </w:rPr>
              <w:t xml:space="preserve">Analyse different kinds of data (largely but not limited to qualitative) emerging from workshops, activities and other interactions with communities, with a view to feedback into further iterations of activities and programme tools. </w:t>
            </w:r>
          </w:p>
          <w:p w14:paraId="48AFD380" w14:textId="77777777" w:rsidR="00DC6594" w:rsidRPr="00DC6594" w:rsidRDefault="00DC6594" w:rsidP="00DC6594">
            <w:pPr>
              <w:pStyle w:val="ListParagraph"/>
              <w:rPr>
                <w:rFonts w:asciiTheme="minorHAnsi" w:hAnsiTheme="minorHAnsi" w:cs="Arial"/>
                <w:color w:val="000000"/>
                <w:szCs w:val="22"/>
                <w:lang w:val="en-GB"/>
              </w:rPr>
            </w:pPr>
          </w:p>
          <w:p w14:paraId="1DCFD1C9" w14:textId="77777777" w:rsidR="00DC6594" w:rsidRDefault="00DC6594" w:rsidP="00DC6594">
            <w:pPr>
              <w:pStyle w:val="ListParagraph"/>
              <w:rPr>
                <w:rFonts w:asciiTheme="minorHAnsi" w:hAnsiTheme="minorHAnsi" w:cs="Arial"/>
                <w:color w:val="000000"/>
                <w:szCs w:val="22"/>
                <w:lang w:val="en-GB"/>
              </w:rPr>
            </w:pPr>
          </w:p>
          <w:p w14:paraId="58B23232" w14:textId="77777777" w:rsidR="00DC6594" w:rsidRPr="00DC6594" w:rsidRDefault="00DC6594" w:rsidP="00DC6594">
            <w:pPr>
              <w:pStyle w:val="ListParagraph"/>
              <w:rPr>
                <w:rFonts w:asciiTheme="minorHAnsi" w:hAnsiTheme="minorHAnsi" w:cs="Arial"/>
                <w:color w:val="000000"/>
                <w:szCs w:val="22"/>
                <w:lang w:val="en-GB"/>
              </w:rPr>
            </w:pPr>
          </w:p>
          <w:p w14:paraId="379FD51B" w14:textId="6CAE6C87" w:rsidR="00816932" w:rsidRPr="00816932" w:rsidRDefault="00816932" w:rsidP="00816932">
            <w:pPr>
              <w:pStyle w:val="ListParagraph"/>
              <w:numPr>
                <w:ilvl w:val="0"/>
                <w:numId w:val="15"/>
              </w:numPr>
              <w:rPr>
                <w:rFonts w:asciiTheme="minorHAnsi" w:hAnsiTheme="minorHAnsi" w:cs="Arial"/>
                <w:color w:val="000000"/>
                <w:szCs w:val="22"/>
              </w:rPr>
            </w:pPr>
            <w:r>
              <w:rPr>
                <w:rFonts w:asciiTheme="minorHAnsi" w:hAnsiTheme="minorHAnsi" w:cs="Arial"/>
                <w:color w:val="000000"/>
                <w:szCs w:val="22"/>
                <w:lang w:val="en-GB"/>
              </w:rPr>
              <w:t>I</w:t>
            </w:r>
            <w:r w:rsidRPr="00816932">
              <w:rPr>
                <w:rFonts w:asciiTheme="minorHAnsi" w:hAnsiTheme="minorHAnsi" w:cs="Arial"/>
                <w:color w:val="000000"/>
                <w:szCs w:val="22"/>
                <w:lang w:val="en-GB"/>
              </w:rPr>
              <w:t>ntegrate</w:t>
            </w:r>
            <w:r w:rsidR="00A75037">
              <w:rPr>
                <w:rFonts w:asciiTheme="minorHAnsi" w:hAnsiTheme="minorHAnsi" w:cs="Arial"/>
                <w:color w:val="000000"/>
                <w:szCs w:val="22"/>
                <w:lang w:val="en-GB"/>
              </w:rPr>
              <w:t xml:space="preserve"> progress of the programme</w:t>
            </w:r>
            <w:r w:rsidRPr="00816932">
              <w:rPr>
                <w:rFonts w:asciiTheme="minorHAnsi" w:hAnsiTheme="minorHAnsi" w:cs="Arial"/>
                <w:color w:val="000000"/>
                <w:szCs w:val="22"/>
                <w:lang w:val="en-GB"/>
              </w:rPr>
              <w:t xml:space="preserve"> </w:t>
            </w:r>
            <w:r>
              <w:rPr>
                <w:rFonts w:asciiTheme="minorHAnsi" w:hAnsiTheme="minorHAnsi" w:cs="Arial"/>
                <w:color w:val="000000"/>
                <w:szCs w:val="22"/>
                <w:lang w:val="en-GB"/>
              </w:rPr>
              <w:t>across</w:t>
            </w:r>
            <w:r w:rsidRPr="00816932">
              <w:rPr>
                <w:rFonts w:asciiTheme="minorHAnsi" w:hAnsiTheme="minorHAnsi" w:cs="Arial"/>
                <w:color w:val="000000"/>
                <w:szCs w:val="22"/>
                <w:lang w:val="en-GB"/>
              </w:rPr>
              <w:t xml:space="preserve"> work packages, in particular</w:t>
            </w:r>
            <w:r w:rsidR="00A75037">
              <w:rPr>
                <w:rFonts w:asciiTheme="minorHAnsi" w:hAnsiTheme="minorHAnsi" w:cs="Arial"/>
                <w:color w:val="000000"/>
                <w:szCs w:val="22"/>
                <w:lang w:val="en-GB"/>
              </w:rPr>
              <w:t>:</w:t>
            </w:r>
            <w:r>
              <w:rPr>
                <w:rFonts w:asciiTheme="minorHAnsi" w:hAnsiTheme="minorHAnsi" w:cs="Arial"/>
                <w:color w:val="000000"/>
                <w:szCs w:val="22"/>
                <w:lang w:val="en-GB"/>
              </w:rPr>
              <w:t xml:space="preserve"> (i)</w:t>
            </w:r>
            <w:r w:rsidRPr="00816932">
              <w:rPr>
                <w:rFonts w:asciiTheme="minorHAnsi" w:hAnsiTheme="minorHAnsi" w:cs="Arial"/>
                <w:color w:val="000000"/>
                <w:szCs w:val="22"/>
                <w:lang w:val="en-GB"/>
              </w:rPr>
              <w:t xml:space="preserve"> identifying positive narratives of change by communities, interest groups, and programme partners; </w:t>
            </w:r>
            <w:r>
              <w:rPr>
                <w:rFonts w:asciiTheme="minorHAnsi" w:hAnsiTheme="minorHAnsi" w:cs="Arial"/>
                <w:color w:val="000000"/>
                <w:szCs w:val="22"/>
                <w:lang w:val="en-GB"/>
              </w:rPr>
              <w:t xml:space="preserve">(ii) </w:t>
            </w:r>
            <w:r w:rsidRPr="00816932">
              <w:rPr>
                <w:rFonts w:asciiTheme="minorHAnsi" w:hAnsiTheme="minorHAnsi" w:cs="Arial"/>
                <w:color w:val="000000"/>
                <w:szCs w:val="22"/>
                <w:lang w:val="en-GB"/>
              </w:rPr>
              <w:t>identifying potential indicators for the</w:t>
            </w:r>
            <w:r>
              <w:rPr>
                <w:rFonts w:asciiTheme="minorHAnsi" w:hAnsiTheme="minorHAnsi" w:cs="Arial"/>
                <w:color w:val="000000"/>
                <w:szCs w:val="22"/>
                <w:lang w:val="en-GB"/>
              </w:rPr>
              <w:t xml:space="preserve"> programme’s</w:t>
            </w:r>
            <w:r w:rsidRPr="00816932">
              <w:rPr>
                <w:rFonts w:asciiTheme="minorHAnsi" w:hAnsiTheme="minorHAnsi" w:cs="Arial"/>
                <w:color w:val="000000"/>
                <w:szCs w:val="22"/>
                <w:lang w:val="en-GB"/>
              </w:rPr>
              <w:t xml:space="preserve"> Societal Readiness Assessment </w:t>
            </w:r>
            <w:r>
              <w:rPr>
                <w:rFonts w:asciiTheme="minorHAnsi" w:hAnsiTheme="minorHAnsi" w:cs="Arial"/>
                <w:color w:val="000000"/>
                <w:szCs w:val="22"/>
                <w:lang w:val="en-GB"/>
              </w:rPr>
              <w:t xml:space="preserve">framework </w:t>
            </w:r>
            <w:r w:rsidRPr="00816932">
              <w:rPr>
                <w:rFonts w:asciiTheme="minorHAnsi" w:hAnsiTheme="minorHAnsi" w:cs="Arial"/>
                <w:color w:val="000000"/>
                <w:szCs w:val="22"/>
                <w:lang w:val="en-GB"/>
              </w:rPr>
              <w:t xml:space="preserve">based on the iterative phases of trials; </w:t>
            </w:r>
            <w:r>
              <w:rPr>
                <w:rFonts w:asciiTheme="minorHAnsi" w:hAnsiTheme="minorHAnsi" w:cs="Arial"/>
                <w:color w:val="000000"/>
                <w:szCs w:val="22"/>
                <w:lang w:val="en-GB"/>
              </w:rPr>
              <w:t xml:space="preserve">(iii) </w:t>
            </w:r>
            <w:r w:rsidRPr="00816932">
              <w:rPr>
                <w:rFonts w:asciiTheme="minorHAnsi" w:hAnsiTheme="minorHAnsi" w:cs="Arial"/>
                <w:color w:val="000000"/>
                <w:szCs w:val="22"/>
                <w:lang w:val="en-GB"/>
              </w:rPr>
              <w:t xml:space="preserve">and working closely with community partners in Leeds to ensure a </w:t>
            </w:r>
            <w:r>
              <w:rPr>
                <w:rFonts w:asciiTheme="minorHAnsi" w:hAnsiTheme="minorHAnsi" w:cs="Arial"/>
                <w:color w:val="000000"/>
                <w:szCs w:val="22"/>
                <w:lang w:val="en-GB"/>
              </w:rPr>
              <w:t xml:space="preserve">sustained, </w:t>
            </w:r>
            <w:r w:rsidRPr="00816932">
              <w:rPr>
                <w:rFonts w:asciiTheme="minorHAnsi" w:hAnsiTheme="minorHAnsi" w:cs="Arial"/>
                <w:color w:val="000000"/>
                <w:szCs w:val="22"/>
                <w:lang w:val="en-GB"/>
              </w:rPr>
              <w:t xml:space="preserve">broad and inclusive engagement of communities, including working with schools. </w:t>
            </w:r>
          </w:p>
          <w:p w14:paraId="09D4C84B" w14:textId="09BF43E2" w:rsidR="00816932" w:rsidRPr="00816932" w:rsidRDefault="00816932" w:rsidP="00816932">
            <w:pPr>
              <w:jc w:val="left"/>
              <w:rPr>
                <w:rFonts w:asciiTheme="minorHAnsi" w:hAnsiTheme="minorHAnsi"/>
                <w:bCs/>
                <w:szCs w:val="22"/>
                <w:lang w:val="en-GB"/>
              </w:rPr>
            </w:pPr>
          </w:p>
          <w:p w14:paraId="718A2DD0" w14:textId="26428CFC" w:rsidR="0023541A" w:rsidRDefault="00816932" w:rsidP="00DC6594">
            <w:pPr>
              <w:rPr>
                <w:rFonts w:asciiTheme="minorHAnsi" w:hAnsiTheme="minorHAnsi"/>
                <w:bCs/>
                <w:szCs w:val="22"/>
              </w:rPr>
            </w:pPr>
            <w:r>
              <w:rPr>
                <w:rFonts w:asciiTheme="minorHAnsi" w:hAnsiTheme="minorHAnsi"/>
                <w:bCs/>
                <w:szCs w:val="22"/>
                <w:lang w:val="en-GB"/>
              </w:rPr>
              <w:t xml:space="preserve">The role </w:t>
            </w:r>
            <w:r w:rsidR="0023541A">
              <w:rPr>
                <w:rFonts w:asciiTheme="minorHAnsi" w:hAnsiTheme="minorHAnsi"/>
                <w:bCs/>
                <w:szCs w:val="22"/>
                <w:lang w:val="en-GB"/>
              </w:rPr>
              <w:t xml:space="preserve">is designed to work closely with the RCA’s postdoctoral research associate (1FTE), each, in turn responsible for: </w:t>
            </w:r>
            <w:r w:rsidR="0023541A">
              <w:rPr>
                <w:rFonts w:asciiTheme="minorHAnsi" w:hAnsiTheme="minorHAnsi"/>
                <w:bCs/>
                <w:szCs w:val="22"/>
              </w:rPr>
              <w:t xml:space="preserve">developing the </w:t>
            </w:r>
            <w:r w:rsidR="0023541A" w:rsidRPr="0023541A">
              <w:rPr>
                <w:rFonts w:asciiTheme="minorHAnsi" w:hAnsiTheme="minorHAnsi"/>
                <w:bCs/>
                <w:szCs w:val="22"/>
              </w:rPr>
              <w:t xml:space="preserve">social futures </w:t>
            </w:r>
            <w:r w:rsidR="0023541A">
              <w:rPr>
                <w:rFonts w:asciiTheme="minorHAnsi" w:hAnsiTheme="minorHAnsi"/>
                <w:bCs/>
                <w:szCs w:val="22"/>
              </w:rPr>
              <w:t>approach with a</w:t>
            </w:r>
            <w:r w:rsidR="0023541A" w:rsidRPr="0023541A">
              <w:rPr>
                <w:rFonts w:asciiTheme="minorHAnsi" w:hAnsiTheme="minorHAnsi"/>
                <w:bCs/>
                <w:szCs w:val="22"/>
              </w:rPr>
              <w:t xml:space="preserve"> focus on social </w:t>
            </w:r>
            <w:r w:rsidR="0023541A">
              <w:rPr>
                <w:rFonts w:asciiTheme="minorHAnsi" w:hAnsiTheme="minorHAnsi"/>
                <w:bCs/>
                <w:szCs w:val="22"/>
              </w:rPr>
              <w:t xml:space="preserve">inclusive </w:t>
            </w:r>
            <w:r w:rsidR="0023541A" w:rsidRPr="0023541A">
              <w:rPr>
                <w:rFonts w:asciiTheme="minorHAnsi" w:hAnsiTheme="minorHAnsi"/>
                <w:bCs/>
                <w:szCs w:val="22"/>
              </w:rPr>
              <w:t xml:space="preserve">design, </w:t>
            </w:r>
            <w:r w:rsidR="0023541A">
              <w:rPr>
                <w:rFonts w:asciiTheme="minorHAnsi" w:hAnsiTheme="minorHAnsi"/>
                <w:bCs/>
                <w:szCs w:val="22"/>
              </w:rPr>
              <w:t xml:space="preserve">critical </w:t>
            </w:r>
            <w:r w:rsidR="0023541A" w:rsidRPr="0023541A">
              <w:rPr>
                <w:rFonts w:asciiTheme="minorHAnsi" w:hAnsiTheme="minorHAnsi"/>
                <w:bCs/>
                <w:szCs w:val="22"/>
              </w:rPr>
              <w:t>analysis</w:t>
            </w:r>
            <w:r w:rsidR="0023541A">
              <w:rPr>
                <w:rFonts w:asciiTheme="minorHAnsi" w:hAnsiTheme="minorHAnsi"/>
                <w:bCs/>
                <w:szCs w:val="22"/>
              </w:rPr>
              <w:t>,</w:t>
            </w:r>
            <w:r w:rsidR="0023541A" w:rsidRPr="0023541A">
              <w:rPr>
                <w:rFonts w:asciiTheme="minorHAnsi" w:hAnsiTheme="minorHAnsi"/>
                <w:bCs/>
                <w:szCs w:val="22"/>
              </w:rPr>
              <w:t xml:space="preserve"> and integration with other work packages </w:t>
            </w:r>
            <w:r w:rsidR="0023541A">
              <w:rPr>
                <w:rFonts w:asciiTheme="minorHAnsi" w:hAnsiTheme="minorHAnsi"/>
                <w:bCs/>
                <w:szCs w:val="22"/>
              </w:rPr>
              <w:t>(Lancaster) and</w:t>
            </w:r>
            <w:r w:rsidR="0023541A" w:rsidRPr="0023541A">
              <w:rPr>
                <w:rFonts w:asciiTheme="minorHAnsi" w:hAnsiTheme="minorHAnsi"/>
                <w:bCs/>
                <w:szCs w:val="22"/>
              </w:rPr>
              <w:t xml:space="preserve"> visualisation, co-design and public participation</w:t>
            </w:r>
            <w:r w:rsidR="0023541A">
              <w:rPr>
                <w:rFonts w:asciiTheme="minorHAnsi" w:hAnsiTheme="minorHAnsi"/>
                <w:bCs/>
                <w:szCs w:val="22"/>
              </w:rPr>
              <w:t xml:space="preserve"> (RCA)</w:t>
            </w:r>
            <w:r w:rsidR="0023541A" w:rsidRPr="0023541A">
              <w:rPr>
                <w:rFonts w:asciiTheme="minorHAnsi" w:hAnsiTheme="minorHAnsi"/>
                <w:bCs/>
                <w:szCs w:val="22"/>
              </w:rPr>
              <w:t xml:space="preserve">. </w:t>
            </w:r>
          </w:p>
          <w:p w14:paraId="72A13169" w14:textId="77777777" w:rsidR="0023541A" w:rsidRDefault="0023541A" w:rsidP="00DC6594">
            <w:pPr>
              <w:rPr>
                <w:rFonts w:asciiTheme="minorHAnsi" w:hAnsiTheme="minorHAnsi"/>
                <w:bCs/>
                <w:szCs w:val="22"/>
                <w:lang w:val="en-GB"/>
              </w:rPr>
            </w:pPr>
          </w:p>
          <w:p w14:paraId="6A2975E6" w14:textId="38A8E487" w:rsidR="00816932" w:rsidRPr="00816932" w:rsidRDefault="0023541A" w:rsidP="00DC6594">
            <w:pPr>
              <w:rPr>
                <w:rFonts w:asciiTheme="minorHAnsi" w:hAnsiTheme="minorHAnsi"/>
                <w:bCs/>
                <w:szCs w:val="22"/>
                <w:lang w:val="en-GB"/>
              </w:rPr>
            </w:pPr>
            <w:r>
              <w:rPr>
                <w:rFonts w:asciiTheme="minorHAnsi" w:hAnsiTheme="minorHAnsi" w:cs="Arial"/>
                <w:color w:val="000000"/>
                <w:szCs w:val="22"/>
              </w:rPr>
              <w:t xml:space="preserve">The role </w:t>
            </w:r>
            <w:r w:rsidR="00816932" w:rsidRPr="00674B98">
              <w:rPr>
                <w:rFonts w:asciiTheme="minorHAnsi" w:hAnsiTheme="minorHAnsi" w:cs="Arial"/>
                <w:color w:val="000000"/>
                <w:szCs w:val="22"/>
              </w:rPr>
              <w:t>re</w:t>
            </w:r>
            <w:r w:rsidR="00816932">
              <w:rPr>
                <w:rFonts w:asciiTheme="minorHAnsi" w:hAnsiTheme="minorHAnsi" w:cs="Arial"/>
                <w:color w:val="000000"/>
                <w:szCs w:val="22"/>
              </w:rPr>
              <w:t>ports</w:t>
            </w:r>
            <w:r w:rsidR="00816932" w:rsidRPr="00674B98">
              <w:rPr>
                <w:rFonts w:asciiTheme="minorHAnsi" w:hAnsiTheme="minorHAnsi" w:cs="Arial"/>
                <w:color w:val="000000"/>
                <w:szCs w:val="22"/>
              </w:rPr>
              <w:t xml:space="preserve"> directly to</w:t>
            </w:r>
            <w:r w:rsidR="00816932">
              <w:rPr>
                <w:rFonts w:asciiTheme="minorHAnsi" w:hAnsiTheme="minorHAnsi" w:cs="Arial"/>
                <w:color w:val="000000"/>
                <w:szCs w:val="22"/>
              </w:rPr>
              <w:t xml:space="preserve"> C. López Galviz</w:t>
            </w:r>
            <w:r w:rsidR="00816932" w:rsidRPr="00816932">
              <w:rPr>
                <w:rFonts w:asciiTheme="minorHAnsi" w:hAnsiTheme="minorHAnsi"/>
                <w:bCs/>
                <w:szCs w:val="22"/>
                <w:lang w:val="en-GB"/>
              </w:rPr>
              <w:t xml:space="preserve"> </w:t>
            </w:r>
            <w:r w:rsidR="00816932">
              <w:rPr>
                <w:rFonts w:asciiTheme="minorHAnsi" w:hAnsiTheme="minorHAnsi"/>
                <w:bCs/>
                <w:szCs w:val="22"/>
                <w:lang w:val="en-GB"/>
              </w:rPr>
              <w:t xml:space="preserve">and </w:t>
            </w:r>
            <w:r w:rsidR="00816932" w:rsidRPr="00816932">
              <w:rPr>
                <w:rFonts w:asciiTheme="minorHAnsi" w:hAnsiTheme="minorHAnsi"/>
                <w:bCs/>
                <w:szCs w:val="22"/>
                <w:lang w:val="en-GB"/>
              </w:rPr>
              <w:t xml:space="preserve">will work closely with Co-Is and </w:t>
            </w:r>
            <w:r w:rsidR="00816932">
              <w:rPr>
                <w:rFonts w:asciiTheme="minorHAnsi" w:hAnsiTheme="minorHAnsi"/>
                <w:bCs/>
                <w:szCs w:val="22"/>
                <w:lang w:val="en-GB"/>
              </w:rPr>
              <w:t>researcher</w:t>
            </w:r>
            <w:r>
              <w:rPr>
                <w:rFonts w:asciiTheme="minorHAnsi" w:hAnsiTheme="minorHAnsi"/>
                <w:bCs/>
                <w:szCs w:val="22"/>
                <w:lang w:val="en-GB"/>
              </w:rPr>
              <w:t>s</w:t>
            </w:r>
            <w:r w:rsidR="00816932">
              <w:rPr>
                <w:rFonts w:asciiTheme="minorHAnsi" w:hAnsiTheme="minorHAnsi"/>
                <w:bCs/>
                <w:szCs w:val="22"/>
                <w:lang w:val="en-GB"/>
              </w:rPr>
              <w:t xml:space="preserve"> </w:t>
            </w:r>
            <w:r w:rsidR="00816932" w:rsidRPr="00816932">
              <w:rPr>
                <w:rFonts w:asciiTheme="minorHAnsi" w:hAnsiTheme="minorHAnsi"/>
                <w:bCs/>
                <w:szCs w:val="22"/>
                <w:lang w:val="en-GB"/>
              </w:rPr>
              <w:t>at the RCA</w:t>
            </w:r>
            <w:r w:rsidR="00816932">
              <w:rPr>
                <w:rFonts w:asciiTheme="minorHAnsi" w:hAnsiTheme="minorHAnsi"/>
                <w:bCs/>
                <w:szCs w:val="22"/>
                <w:lang w:val="en-GB"/>
              </w:rPr>
              <w:t xml:space="preserve">’s </w:t>
            </w:r>
            <w:r w:rsidR="00816932" w:rsidRPr="00816932">
              <w:rPr>
                <w:rFonts w:asciiTheme="minorHAnsi" w:hAnsiTheme="minorHAnsi"/>
                <w:bCs/>
                <w:szCs w:val="22"/>
              </w:rPr>
              <w:t xml:space="preserve">Intelligent Mobility Design Centre </w:t>
            </w:r>
            <w:r w:rsidR="00816932">
              <w:rPr>
                <w:rFonts w:asciiTheme="minorHAnsi" w:hAnsiTheme="minorHAnsi"/>
                <w:bCs/>
                <w:szCs w:val="22"/>
              </w:rPr>
              <w:t>(</w:t>
            </w:r>
            <w:r w:rsidR="00816932" w:rsidRPr="00816932">
              <w:rPr>
                <w:rFonts w:asciiTheme="minorHAnsi" w:hAnsiTheme="minorHAnsi"/>
                <w:bCs/>
                <w:szCs w:val="22"/>
              </w:rPr>
              <w:t>IMDC</w:t>
            </w:r>
            <w:r w:rsidR="00816932">
              <w:rPr>
                <w:rFonts w:asciiTheme="minorHAnsi" w:hAnsiTheme="minorHAnsi"/>
                <w:bCs/>
                <w:szCs w:val="22"/>
              </w:rPr>
              <w:t>)</w:t>
            </w:r>
            <w:r w:rsidR="00816932" w:rsidRPr="00816932">
              <w:rPr>
                <w:rFonts w:asciiTheme="minorHAnsi" w:hAnsiTheme="minorHAnsi"/>
                <w:bCs/>
                <w:szCs w:val="22"/>
                <w:lang w:val="en-GB"/>
              </w:rPr>
              <w:t xml:space="preserve">, and the social, transport and data team at the University of Leeds. </w:t>
            </w:r>
          </w:p>
          <w:p w14:paraId="70E0FC97" w14:textId="77777777" w:rsidR="00816932" w:rsidRPr="00816932" w:rsidRDefault="00816932" w:rsidP="000A425C">
            <w:pPr>
              <w:jc w:val="left"/>
              <w:rPr>
                <w:rFonts w:asciiTheme="minorHAnsi" w:hAnsiTheme="minorHAnsi"/>
                <w:bCs/>
                <w:szCs w:val="22"/>
              </w:rPr>
            </w:pPr>
          </w:p>
          <w:p w14:paraId="6CC4F21A" w14:textId="2341D530" w:rsidR="00E04149" w:rsidRPr="000A425C" w:rsidRDefault="00A02069" w:rsidP="000A425C">
            <w:pPr>
              <w:jc w:val="left"/>
              <w:rPr>
                <w:rFonts w:asciiTheme="minorHAnsi" w:hAnsiTheme="minorHAnsi"/>
                <w:b/>
                <w:szCs w:val="22"/>
              </w:rPr>
            </w:pPr>
            <w:r w:rsidRPr="00674B98">
              <w:rPr>
                <w:rFonts w:asciiTheme="minorHAnsi" w:hAnsiTheme="minorHAnsi"/>
                <w:b/>
                <w:szCs w:val="22"/>
              </w:rPr>
              <w:t>Ma</w:t>
            </w:r>
            <w:r w:rsidR="00816932">
              <w:rPr>
                <w:rFonts w:asciiTheme="minorHAnsi" w:hAnsiTheme="minorHAnsi"/>
                <w:b/>
                <w:szCs w:val="22"/>
              </w:rPr>
              <w:t>in</w:t>
            </w:r>
            <w:r w:rsidRPr="00674B98">
              <w:rPr>
                <w:rFonts w:asciiTheme="minorHAnsi" w:hAnsiTheme="minorHAnsi"/>
                <w:b/>
                <w:szCs w:val="22"/>
              </w:rPr>
              <w:t xml:space="preserve"> </w:t>
            </w:r>
            <w:r w:rsidR="00816932">
              <w:rPr>
                <w:rFonts w:asciiTheme="minorHAnsi" w:hAnsiTheme="minorHAnsi"/>
                <w:b/>
                <w:szCs w:val="22"/>
              </w:rPr>
              <w:t>d</w:t>
            </w:r>
            <w:r w:rsidRPr="00674B98">
              <w:rPr>
                <w:rFonts w:asciiTheme="minorHAnsi" w:hAnsiTheme="minorHAnsi"/>
                <w:b/>
                <w:szCs w:val="22"/>
              </w:rPr>
              <w:t>uties</w:t>
            </w:r>
            <w:r w:rsidR="00816932">
              <w:rPr>
                <w:rFonts w:asciiTheme="minorHAnsi" w:hAnsiTheme="minorHAnsi"/>
                <w:b/>
                <w:szCs w:val="22"/>
              </w:rPr>
              <w:t xml:space="preserve"> and responsibilities</w:t>
            </w:r>
            <w:r w:rsidR="00010075">
              <w:rPr>
                <w:rFonts w:asciiTheme="minorHAnsi" w:hAnsiTheme="minorHAnsi"/>
                <w:b/>
                <w:szCs w:val="22"/>
              </w:rPr>
              <w:br/>
            </w:r>
          </w:p>
          <w:p w14:paraId="651F73D4" w14:textId="5B203C02" w:rsidR="00816932" w:rsidRPr="00816932" w:rsidRDefault="00CA0778" w:rsidP="00816932">
            <w:pPr>
              <w:rPr>
                <w:rFonts w:asciiTheme="minorHAnsi" w:hAnsiTheme="minorHAnsi" w:cs="Arial"/>
                <w:color w:val="000000"/>
                <w:szCs w:val="22"/>
                <w:lang w:val="en-GB"/>
              </w:rPr>
            </w:pPr>
            <w:r>
              <w:rPr>
                <w:rFonts w:asciiTheme="minorHAnsi" w:hAnsiTheme="minorHAnsi" w:cs="Arial"/>
                <w:color w:val="000000"/>
                <w:szCs w:val="22"/>
              </w:rPr>
              <w:t xml:space="preserve">The SRA role will be linked to </w:t>
            </w:r>
            <w:r w:rsidR="004C1111">
              <w:rPr>
                <w:rFonts w:asciiTheme="minorHAnsi" w:hAnsiTheme="minorHAnsi" w:cs="Arial"/>
                <w:color w:val="000000"/>
                <w:szCs w:val="22"/>
              </w:rPr>
              <w:t xml:space="preserve">INFUZE’s </w:t>
            </w:r>
            <w:r>
              <w:rPr>
                <w:rFonts w:asciiTheme="minorHAnsi" w:hAnsiTheme="minorHAnsi" w:cs="Arial"/>
                <w:color w:val="000000"/>
                <w:szCs w:val="22"/>
              </w:rPr>
              <w:t xml:space="preserve">work package (WP) 1 Co-Design, which </w:t>
            </w:r>
            <w:r w:rsidRPr="00CA0778">
              <w:rPr>
                <w:rFonts w:asciiTheme="minorHAnsi" w:hAnsiTheme="minorHAnsi" w:cs="Arial"/>
                <w:color w:val="000000"/>
                <w:szCs w:val="22"/>
                <w:lang w:val="en-GB"/>
              </w:rPr>
              <w:t>acts as the spine where our key community and stakeholder engagement is brought together</w:t>
            </w:r>
            <w:r w:rsidR="00816932">
              <w:rPr>
                <w:rFonts w:asciiTheme="minorHAnsi" w:hAnsiTheme="minorHAnsi" w:cs="Arial"/>
                <w:color w:val="000000"/>
                <w:szCs w:val="22"/>
                <w:lang w:val="en-GB"/>
              </w:rPr>
              <w:t>. Main duties include</w:t>
            </w:r>
            <w:r>
              <w:rPr>
                <w:rFonts w:asciiTheme="minorHAnsi" w:hAnsiTheme="minorHAnsi" w:cs="Arial"/>
                <w:color w:val="000000"/>
                <w:szCs w:val="22"/>
              </w:rPr>
              <w:t>:</w:t>
            </w:r>
          </w:p>
          <w:p w14:paraId="19D53FAB" w14:textId="77777777" w:rsidR="00292548" w:rsidRPr="00D05897" w:rsidRDefault="00292548" w:rsidP="00C623F9">
            <w:pPr>
              <w:jc w:val="left"/>
              <w:rPr>
                <w:rFonts w:asciiTheme="minorHAnsi" w:hAnsiTheme="minorHAnsi"/>
                <w:b/>
                <w:sz w:val="8"/>
                <w:szCs w:val="22"/>
              </w:rPr>
            </w:pPr>
          </w:p>
          <w:p w14:paraId="37C1BC61" w14:textId="77777777" w:rsidR="00790441" w:rsidRDefault="00790441" w:rsidP="00292548">
            <w:pPr>
              <w:rPr>
                <w:rFonts w:asciiTheme="minorHAnsi" w:hAnsiTheme="minorHAnsi" w:cs="Arial"/>
                <w:b/>
                <w:color w:val="000000"/>
                <w:szCs w:val="22"/>
              </w:rPr>
            </w:pPr>
          </w:p>
          <w:p w14:paraId="6F6A10F4" w14:textId="2DFAEBFF" w:rsidR="005A540A" w:rsidRPr="005A540A" w:rsidRDefault="005A540A" w:rsidP="006E403A">
            <w:pPr>
              <w:numPr>
                <w:ilvl w:val="0"/>
                <w:numId w:val="8"/>
              </w:numPr>
              <w:spacing w:after="40"/>
              <w:ind w:left="714" w:hanging="357"/>
              <w:jc w:val="left"/>
              <w:rPr>
                <w:rFonts w:asciiTheme="minorHAnsi" w:hAnsiTheme="minorHAnsi" w:cs="Arial"/>
                <w:szCs w:val="22"/>
              </w:rPr>
            </w:pPr>
            <w:r>
              <w:rPr>
                <w:rFonts w:asciiTheme="minorHAnsi" w:hAnsiTheme="minorHAnsi" w:cs="Arial"/>
                <w:szCs w:val="22"/>
                <w:lang w:val="en-GB"/>
              </w:rPr>
              <w:t>Mak</w:t>
            </w:r>
            <w:r w:rsidR="00816932">
              <w:rPr>
                <w:rFonts w:asciiTheme="minorHAnsi" w:hAnsiTheme="minorHAnsi" w:cs="Arial"/>
                <w:szCs w:val="22"/>
                <w:lang w:val="en-GB"/>
              </w:rPr>
              <w:t>ing</w:t>
            </w:r>
            <w:r>
              <w:rPr>
                <w:rFonts w:asciiTheme="minorHAnsi" w:hAnsiTheme="minorHAnsi" w:cs="Arial"/>
                <w:szCs w:val="22"/>
                <w:lang w:val="en-GB"/>
              </w:rPr>
              <w:t xml:space="preserve"> a substantial contribution to WP1 tasks (including online survey, call to action, creative assemblies, exhibition, and toolkit) and milestones (including </w:t>
            </w:r>
            <w:r w:rsidRPr="005A540A">
              <w:rPr>
                <w:rFonts w:asciiTheme="minorHAnsi" w:hAnsiTheme="minorHAnsi" w:cs="Arial"/>
                <w:szCs w:val="22"/>
                <w:lang w:val="en-GB"/>
              </w:rPr>
              <w:t xml:space="preserve">Societal Readiness Indicators and Propensity to Change data needs and Trials </w:t>
            </w:r>
            <w:r>
              <w:rPr>
                <w:rFonts w:asciiTheme="minorHAnsi" w:hAnsiTheme="minorHAnsi" w:cs="Arial"/>
                <w:szCs w:val="22"/>
                <w:lang w:val="en-GB"/>
              </w:rPr>
              <w:t>L</w:t>
            </w:r>
            <w:r w:rsidRPr="005A540A">
              <w:rPr>
                <w:rFonts w:asciiTheme="minorHAnsi" w:hAnsiTheme="minorHAnsi" w:cs="Arial"/>
                <w:szCs w:val="22"/>
                <w:lang w:val="en-GB"/>
              </w:rPr>
              <w:t>earning)</w:t>
            </w:r>
            <w:r>
              <w:rPr>
                <w:rFonts w:asciiTheme="minorHAnsi" w:hAnsiTheme="minorHAnsi" w:cs="Arial"/>
                <w:szCs w:val="22"/>
                <w:lang w:val="en-GB"/>
              </w:rPr>
              <w:t>.</w:t>
            </w:r>
          </w:p>
          <w:p w14:paraId="710F6E68" w14:textId="52890035" w:rsidR="00934CD1" w:rsidRPr="00934CD1" w:rsidRDefault="005A540A" w:rsidP="00934CD1">
            <w:pPr>
              <w:numPr>
                <w:ilvl w:val="0"/>
                <w:numId w:val="8"/>
              </w:numPr>
              <w:spacing w:after="40"/>
              <w:ind w:left="714" w:hanging="357"/>
              <w:jc w:val="left"/>
              <w:rPr>
                <w:rFonts w:asciiTheme="minorHAnsi" w:hAnsiTheme="minorHAnsi" w:cs="Arial"/>
                <w:szCs w:val="22"/>
                <w:lang w:val="en-GB"/>
              </w:rPr>
            </w:pPr>
            <w:r>
              <w:rPr>
                <w:rFonts w:asciiTheme="minorHAnsi" w:hAnsiTheme="minorHAnsi" w:cs="Arial"/>
                <w:szCs w:val="22"/>
                <w:lang w:val="en-GB"/>
              </w:rPr>
              <w:t>Provid</w:t>
            </w:r>
            <w:r w:rsidR="00816932">
              <w:rPr>
                <w:rFonts w:asciiTheme="minorHAnsi" w:hAnsiTheme="minorHAnsi" w:cs="Arial"/>
                <w:szCs w:val="22"/>
                <w:lang w:val="en-GB"/>
              </w:rPr>
              <w:t>ing</w:t>
            </w:r>
            <w:r>
              <w:rPr>
                <w:rFonts w:asciiTheme="minorHAnsi" w:hAnsiTheme="minorHAnsi" w:cs="Arial"/>
                <w:szCs w:val="22"/>
                <w:lang w:val="en-GB"/>
              </w:rPr>
              <w:t xml:space="preserve"> the</w:t>
            </w:r>
            <w:r w:rsidR="00AC3A99">
              <w:rPr>
                <w:rFonts w:asciiTheme="minorHAnsi" w:hAnsiTheme="minorHAnsi" w:cs="Arial"/>
                <w:szCs w:val="22"/>
                <w:lang w:val="en-GB"/>
              </w:rPr>
              <w:t xml:space="preserve"> analysis </w:t>
            </w:r>
            <w:r>
              <w:rPr>
                <w:rFonts w:asciiTheme="minorHAnsi" w:hAnsiTheme="minorHAnsi" w:cs="Arial"/>
                <w:szCs w:val="22"/>
                <w:lang w:val="en-GB"/>
              </w:rPr>
              <w:t>required to inform</w:t>
            </w:r>
            <w:r w:rsidR="00AC3A99">
              <w:rPr>
                <w:rFonts w:asciiTheme="minorHAnsi" w:hAnsiTheme="minorHAnsi" w:cs="Arial"/>
                <w:szCs w:val="22"/>
                <w:lang w:val="en-GB"/>
              </w:rPr>
              <w:t xml:space="preserve"> </w:t>
            </w:r>
            <w:r w:rsidR="004C1111">
              <w:rPr>
                <w:rFonts w:asciiTheme="minorHAnsi" w:hAnsiTheme="minorHAnsi" w:cs="Arial"/>
                <w:szCs w:val="22"/>
                <w:lang w:val="en-GB"/>
              </w:rPr>
              <w:t>(</w:t>
            </w:r>
            <w:r>
              <w:rPr>
                <w:rFonts w:asciiTheme="minorHAnsi" w:hAnsiTheme="minorHAnsi" w:cs="Arial"/>
                <w:szCs w:val="22"/>
                <w:lang w:val="en-GB"/>
              </w:rPr>
              <w:t>iteratively</w:t>
            </w:r>
            <w:r w:rsidR="004C1111">
              <w:rPr>
                <w:rFonts w:asciiTheme="minorHAnsi" w:hAnsiTheme="minorHAnsi" w:cs="Arial"/>
                <w:szCs w:val="22"/>
                <w:lang w:val="en-GB"/>
              </w:rPr>
              <w:t>)</w:t>
            </w:r>
            <w:r>
              <w:rPr>
                <w:rFonts w:asciiTheme="minorHAnsi" w:hAnsiTheme="minorHAnsi" w:cs="Arial"/>
                <w:szCs w:val="22"/>
                <w:lang w:val="en-GB"/>
              </w:rPr>
              <w:t xml:space="preserve"> </w:t>
            </w:r>
            <w:r w:rsidR="00934CD1" w:rsidRPr="00934CD1">
              <w:rPr>
                <w:rFonts w:asciiTheme="minorHAnsi" w:hAnsiTheme="minorHAnsi" w:cs="Arial"/>
                <w:szCs w:val="22"/>
                <w:lang w:val="en-GB"/>
              </w:rPr>
              <w:t xml:space="preserve">the design of data collection tools (WP2), the building of models (WP3), trials and evaluation frameworks (WP4) and the interpretation and learning from interventions achieved in dialogue with citizens and stakeholders (WP1). </w:t>
            </w:r>
          </w:p>
          <w:p w14:paraId="11A7AFA5" w14:textId="16C16E98" w:rsidR="00BA64A5" w:rsidRPr="00D05897" w:rsidRDefault="005A540A" w:rsidP="00BA64A5">
            <w:pPr>
              <w:numPr>
                <w:ilvl w:val="0"/>
                <w:numId w:val="8"/>
              </w:numPr>
              <w:spacing w:after="40"/>
              <w:ind w:left="714" w:hanging="357"/>
              <w:jc w:val="left"/>
              <w:rPr>
                <w:rFonts w:asciiTheme="minorHAnsi" w:hAnsiTheme="minorHAnsi" w:cs="Arial"/>
                <w:szCs w:val="22"/>
              </w:rPr>
            </w:pPr>
            <w:r>
              <w:rPr>
                <w:rFonts w:asciiTheme="minorHAnsi" w:hAnsiTheme="minorHAnsi" w:cs="Arial"/>
                <w:szCs w:val="22"/>
              </w:rPr>
              <w:t>Self-directed d</w:t>
            </w:r>
            <w:r w:rsidR="00BA64A5" w:rsidRPr="00D05897">
              <w:rPr>
                <w:rFonts w:asciiTheme="minorHAnsi" w:hAnsiTheme="minorHAnsi" w:cs="Arial"/>
                <w:szCs w:val="22"/>
              </w:rPr>
              <w:t xml:space="preserve">ay to day management of </w:t>
            </w:r>
            <w:r w:rsidR="006E403A">
              <w:rPr>
                <w:rFonts w:asciiTheme="minorHAnsi" w:hAnsiTheme="minorHAnsi" w:cs="Arial"/>
                <w:szCs w:val="22"/>
              </w:rPr>
              <w:t>activities as per the t</w:t>
            </w:r>
            <w:r w:rsidR="00A75037">
              <w:rPr>
                <w:rFonts w:asciiTheme="minorHAnsi" w:hAnsiTheme="minorHAnsi" w:cs="Arial"/>
                <w:szCs w:val="22"/>
              </w:rPr>
              <w:t>wo</w:t>
            </w:r>
            <w:r w:rsidR="006E403A">
              <w:rPr>
                <w:rFonts w:asciiTheme="minorHAnsi" w:hAnsiTheme="minorHAnsi" w:cs="Arial"/>
                <w:szCs w:val="22"/>
              </w:rPr>
              <w:t xml:space="preserve"> points above</w:t>
            </w:r>
            <w:r w:rsidR="00BA64A5" w:rsidRPr="00D05897">
              <w:rPr>
                <w:rFonts w:asciiTheme="minorHAnsi" w:hAnsiTheme="minorHAnsi" w:cs="Arial"/>
                <w:szCs w:val="22"/>
              </w:rPr>
              <w:t>.</w:t>
            </w:r>
          </w:p>
          <w:p w14:paraId="1A4E5276" w14:textId="6F257642" w:rsidR="00FA7ABF" w:rsidRPr="00654BF3" w:rsidRDefault="006E403A" w:rsidP="00FA7ABF">
            <w:pPr>
              <w:pStyle w:val="BodyTextIndent2"/>
              <w:numPr>
                <w:ilvl w:val="0"/>
                <w:numId w:val="8"/>
              </w:numPr>
              <w:spacing w:after="40" w:line="240" w:lineRule="auto"/>
              <w:ind w:left="714" w:hanging="357"/>
              <w:rPr>
                <w:rFonts w:asciiTheme="minorHAnsi" w:hAnsiTheme="minorHAnsi" w:cs="Arial"/>
                <w:sz w:val="22"/>
                <w:szCs w:val="22"/>
              </w:rPr>
            </w:pPr>
            <w:r>
              <w:rPr>
                <w:rFonts w:asciiTheme="minorHAnsi" w:hAnsiTheme="minorHAnsi" w:cs="Arial"/>
                <w:sz w:val="22"/>
                <w:szCs w:val="22"/>
              </w:rPr>
              <w:t>R</w:t>
            </w:r>
            <w:r w:rsidR="00ED03E4">
              <w:rPr>
                <w:rFonts w:asciiTheme="minorHAnsi" w:hAnsiTheme="minorHAnsi" w:cs="Arial"/>
                <w:sz w:val="22"/>
                <w:szCs w:val="22"/>
              </w:rPr>
              <w:t>eporting on</w:t>
            </w:r>
            <w:r w:rsidR="00FA7ABF" w:rsidRPr="00654BF3">
              <w:rPr>
                <w:rFonts w:asciiTheme="minorHAnsi" w:hAnsiTheme="minorHAnsi" w:cs="Arial"/>
                <w:sz w:val="22"/>
                <w:szCs w:val="22"/>
              </w:rPr>
              <w:t xml:space="preserve"> </w:t>
            </w:r>
            <w:r w:rsidR="004E2434">
              <w:rPr>
                <w:rFonts w:asciiTheme="minorHAnsi" w:hAnsiTheme="minorHAnsi" w:cs="Arial"/>
                <w:sz w:val="22"/>
                <w:szCs w:val="22"/>
              </w:rPr>
              <w:t>WP</w:t>
            </w:r>
            <w:r w:rsidR="00FA7ABF" w:rsidRPr="00654BF3">
              <w:rPr>
                <w:rFonts w:asciiTheme="minorHAnsi" w:hAnsiTheme="minorHAnsi" w:cs="Arial"/>
                <w:sz w:val="22"/>
                <w:szCs w:val="22"/>
              </w:rPr>
              <w:t xml:space="preserve"> </w:t>
            </w:r>
            <w:r>
              <w:rPr>
                <w:rFonts w:asciiTheme="minorHAnsi" w:hAnsiTheme="minorHAnsi" w:cs="Arial"/>
                <w:sz w:val="22"/>
                <w:szCs w:val="22"/>
              </w:rPr>
              <w:t>progress and findings at</w:t>
            </w:r>
            <w:r w:rsidR="00891FEB" w:rsidRPr="00654BF3">
              <w:rPr>
                <w:rFonts w:asciiTheme="minorHAnsi" w:hAnsiTheme="minorHAnsi" w:cs="Arial"/>
                <w:sz w:val="22"/>
                <w:szCs w:val="22"/>
              </w:rPr>
              <w:t xml:space="preserve"> pro</w:t>
            </w:r>
            <w:r w:rsidR="004E2434">
              <w:rPr>
                <w:rFonts w:asciiTheme="minorHAnsi" w:hAnsiTheme="minorHAnsi" w:cs="Arial"/>
                <w:sz w:val="22"/>
                <w:szCs w:val="22"/>
              </w:rPr>
              <w:t>gramme</w:t>
            </w:r>
            <w:r w:rsidR="00891FEB" w:rsidRPr="00654BF3">
              <w:rPr>
                <w:rFonts w:asciiTheme="minorHAnsi" w:hAnsiTheme="minorHAnsi" w:cs="Arial"/>
                <w:sz w:val="22"/>
                <w:szCs w:val="22"/>
              </w:rPr>
              <w:t xml:space="preserve"> </w:t>
            </w:r>
            <w:r>
              <w:rPr>
                <w:rFonts w:asciiTheme="minorHAnsi" w:hAnsiTheme="minorHAnsi" w:cs="Arial"/>
                <w:sz w:val="22"/>
                <w:szCs w:val="22"/>
              </w:rPr>
              <w:t xml:space="preserve">meetings with </w:t>
            </w:r>
            <w:r w:rsidR="00891FEB" w:rsidRPr="00654BF3">
              <w:rPr>
                <w:rFonts w:asciiTheme="minorHAnsi" w:hAnsiTheme="minorHAnsi" w:cs="Arial"/>
                <w:sz w:val="22"/>
                <w:szCs w:val="22"/>
              </w:rPr>
              <w:t>partners and co-investigators</w:t>
            </w:r>
            <w:r w:rsidR="00FA7ABF" w:rsidRPr="00654BF3">
              <w:rPr>
                <w:rFonts w:asciiTheme="minorHAnsi" w:hAnsiTheme="minorHAnsi" w:cs="Arial"/>
                <w:sz w:val="22"/>
                <w:szCs w:val="22"/>
              </w:rPr>
              <w:t>.</w:t>
            </w:r>
          </w:p>
          <w:p w14:paraId="27AB1EB0" w14:textId="4CAE30C9" w:rsidR="00D05897" w:rsidRPr="00ED03E4" w:rsidRDefault="00C2730F" w:rsidP="00ED03E4">
            <w:pPr>
              <w:pStyle w:val="BodyTextIndent2"/>
              <w:numPr>
                <w:ilvl w:val="0"/>
                <w:numId w:val="8"/>
              </w:numPr>
              <w:spacing w:after="40" w:line="240" w:lineRule="auto"/>
              <w:ind w:left="714" w:hanging="357"/>
              <w:rPr>
                <w:rFonts w:asciiTheme="minorHAnsi" w:hAnsiTheme="minorHAnsi" w:cs="Arial"/>
                <w:sz w:val="22"/>
                <w:szCs w:val="22"/>
              </w:rPr>
            </w:pPr>
            <w:r w:rsidRPr="00654BF3">
              <w:rPr>
                <w:rFonts w:asciiTheme="minorHAnsi" w:hAnsiTheme="minorHAnsi" w:cs="Arial"/>
                <w:sz w:val="22"/>
                <w:szCs w:val="22"/>
              </w:rPr>
              <w:t>Responsibility</w:t>
            </w:r>
            <w:r w:rsidR="00292548" w:rsidRPr="00654BF3">
              <w:rPr>
                <w:rFonts w:asciiTheme="minorHAnsi" w:hAnsiTheme="minorHAnsi" w:cs="Arial"/>
                <w:sz w:val="22"/>
                <w:szCs w:val="22"/>
              </w:rPr>
              <w:t xml:space="preserve"> for ensuring effective communication of the </w:t>
            </w:r>
            <w:r w:rsidR="00B15605" w:rsidRPr="00654BF3">
              <w:rPr>
                <w:rFonts w:asciiTheme="minorHAnsi" w:hAnsiTheme="minorHAnsi" w:cs="Arial"/>
                <w:sz w:val="22"/>
                <w:szCs w:val="22"/>
              </w:rPr>
              <w:t>pro</w:t>
            </w:r>
            <w:r w:rsidR="004E2434">
              <w:rPr>
                <w:rFonts w:asciiTheme="minorHAnsi" w:hAnsiTheme="minorHAnsi" w:cs="Arial"/>
                <w:sz w:val="22"/>
                <w:szCs w:val="22"/>
              </w:rPr>
              <w:t>gramme</w:t>
            </w:r>
            <w:r w:rsidR="00B15605" w:rsidRPr="00654BF3">
              <w:rPr>
                <w:rFonts w:asciiTheme="minorHAnsi" w:hAnsiTheme="minorHAnsi" w:cs="Arial"/>
                <w:sz w:val="22"/>
                <w:szCs w:val="22"/>
              </w:rPr>
              <w:t>’s</w:t>
            </w:r>
            <w:r w:rsidRPr="00654BF3">
              <w:rPr>
                <w:rFonts w:asciiTheme="minorHAnsi" w:hAnsiTheme="minorHAnsi" w:cs="Arial"/>
                <w:sz w:val="22"/>
                <w:szCs w:val="22"/>
              </w:rPr>
              <w:t xml:space="preserve"> </w:t>
            </w:r>
            <w:r w:rsidR="00292548" w:rsidRPr="00654BF3">
              <w:rPr>
                <w:rFonts w:asciiTheme="minorHAnsi" w:hAnsiTheme="minorHAnsi" w:cs="Arial"/>
                <w:sz w:val="22"/>
                <w:szCs w:val="22"/>
              </w:rPr>
              <w:t>aims, obje</w:t>
            </w:r>
            <w:r w:rsidR="00A17A4E" w:rsidRPr="00654BF3">
              <w:rPr>
                <w:rFonts w:asciiTheme="minorHAnsi" w:hAnsiTheme="minorHAnsi" w:cs="Arial"/>
                <w:sz w:val="22"/>
                <w:szCs w:val="22"/>
              </w:rPr>
              <w:t xml:space="preserve">ctives, </w:t>
            </w:r>
            <w:r w:rsidR="00ED03E4">
              <w:rPr>
                <w:rFonts w:asciiTheme="minorHAnsi" w:hAnsiTheme="minorHAnsi" w:cs="Arial"/>
                <w:sz w:val="22"/>
                <w:szCs w:val="22"/>
              </w:rPr>
              <w:t xml:space="preserve">and </w:t>
            </w:r>
            <w:r w:rsidR="00A17A4E" w:rsidRPr="00654BF3">
              <w:rPr>
                <w:rFonts w:asciiTheme="minorHAnsi" w:hAnsiTheme="minorHAnsi" w:cs="Arial"/>
                <w:sz w:val="22"/>
                <w:szCs w:val="22"/>
              </w:rPr>
              <w:t>pro</w:t>
            </w:r>
            <w:r w:rsidR="00ED03E4">
              <w:rPr>
                <w:rFonts w:asciiTheme="minorHAnsi" w:hAnsiTheme="minorHAnsi" w:cs="Arial"/>
                <w:sz w:val="22"/>
                <w:szCs w:val="22"/>
              </w:rPr>
              <w:t>gress</w:t>
            </w:r>
            <w:r w:rsidR="00A17A4E" w:rsidRPr="00654BF3">
              <w:rPr>
                <w:rFonts w:asciiTheme="minorHAnsi" w:hAnsiTheme="minorHAnsi" w:cs="Arial"/>
                <w:sz w:val="22"/>
                <w:szCs w:val="22"/>
              </w:rPr>
              <w:t xml:space="preserve"> </w:t>
            </w:r>
            <w:r w:rsidR="00ED03E4">
              <w:rPr>
                <w:rFonts w:asciiTheme="minorHAnsi" w:hAnsiTheme="minorHAnsi" w:cs="Arial"/>
                <w:sz w:val="22"/>
                <w:szCs w:val="22"/>
              </w:rPr>
              <w:t>across a range of</w:t>
            </w:r>
            <w:r w:rsidR="006E403A">
              <w:rPr>
                <w:rFonts w:asciiTheme="minorHAnsi" w:hAnsiTheme="minorHAnsi" w:cs="Arial"/>
                <w:sz w:val="22"/>
                <w:szCs w:val="22"/>
              </w:rPr>
              <w:t xml:space="preserve"> settings, including national and international conferences.</w:t>
            </w:r>
          </w:p>
          <w:p w14:paraId="06CE5EF0" w14:textId="3D516D51" w:rsidR="00037468" w:rsidRPr="00654BF3" w:rsidRDefault="00037468" w:rsidP="00037468">
            <w:pPr>
              <w:numPr>
                <w:ilvl w:val="0"/>
                <w:numId w:val="8"/>
              </w:numPr>
              <w:spacing w:after="40"/>
              <w:ind w:left="714" w:hanging="357"/>
              <w:jc w:val="left"/>
              <w:rPr>
                <w:rFonts w:asciiTheme="minorHAnsi" w:hAnsiTheme="minorHAnsi" w:cs="Arial"/>
                <w:szCs w:val="22"/>
              </w:rPr>
            </w:pPr>
            <w:r w:rsidRPr="00654BF3">
              <w:rPr>
                <w:rFonts w:asciiTheme="minorHAnsi" w:hAnsiTheme="minorHAnsi" w:cs="Arial"/>
                <w:szCs w:val="22"/>
                <w:lang w:val="en-GB"/>
              </w:rPr>
              <w:t xml:space="preserve">Regular updating of </w:t>
            </w:r>
            <w:r w:rsidR="004E2434">
              <w:rPr>
                <w:rFonts w:asciiTheme="minorHAnsi" w:hAnsiTheme="minorHAnsi" w:cs="Arial"/>
                <w:szCs w:val="22"/>
                <w:lang w:val="en-GB"/>
              </w:rPr>
              <w:t>WP and programme</w:t>
            </w:r>
            <w:r w:rsidRPr="00654BF3">
              <w:rPr>
                <w:rFonts w:asciiTheme="minorHAnsi" w:hAnsiTheme="minorHAnsi" w:cs="Arial"/>
                <w:szCs w:val="22"/>
                <w:lang w:val="en-GB"/>
              </w:rPr>
              <w:t xml:space="preserve"> outputs on </w:t>
            </w:r>
            <w:r w:rsidR="003D3806">
              <w:rPr>
                <w:rFonts w:asciiTheme="minorHAnsi" w:hAnsiTheme="minorHAnsi" w:cs="Arial"/>
                <w:szCs w:val="22"/>
                <w:lang w:val="en-GB"/>
              </w:rPr>
              <w:t>pro</w:t>
            </w:r>
            <w:r w:rsidR="004E2434">
              <w:rPr>
                <w:rFonts w:asciiTheme="minorHAnsi" w:hAnsiTheme="minorHAnsi" w:cs="Arial"/>
                <w:szCs w:val="22"/>
                <w:lang w:val="en-GB"/>
              </w:rPr>
              <w:t>gramme</w:t>
            </w:r>
            <w:r w:rsidR="003D3806">
              <w:rPr>
                <w:rFonts w:asciiTheme="minorHAnsi" w:hAnsiTheme="minorHAnsi" w:cs="Arial"/>
                <w:szCs w:val="22"/>
                <w:lang w:val="en-GB"/>
              </w:rPr>
              <w:t xml:space="preserve"> website, </w:t>
            </w:r>
            <w:r w:rsidRPr="00654BF3">
              <w:rPr>
                <w:rFonts w:asciiTheme="minorHAnsi" w:hAnsiTheme="minorHAnsi" w:cs="Arial"/>
                <w:szCs w:val="22"/>
                <w:lang w:val="en-GB"/>
              </w:rPr>
              <w:t>university portals</w:t>
            </w:r>
            <w:r w:rsidR="002F1CAE">
              <w:rPr>
                <w:rFonts w:asciiTheme="minorHAnsi" w:hAnsiTheme="minorHAnsi" w:cs="Arial"/>
                <w:szCs w:val="22"/>
                <w:lang w:val="en-GB"/>
              </w:rPr>
              <w:t xml:space="preserve"> (e.g., Pure)</w:t>
            </w:r>
            <w:r w:rsidRPr="00654BF3">
              <w:rPr>
                <w:rFonts w:asciiTheme="minorHAnsi" w:hAnsiTheme="minorHAnsi" w:cs="Arial"/>
                <w:szCs w:val="22"/>
              </w:rPr>
              <w:t xml:space="preserve">, including </w:t>
            </w:r>
            <w:r w:rsidR="006E403A">
              <w:rPr>
                <w:rFonts w:asciiTheme="minorHAnsi" w:hAnsiTheme="minorHAnsi" w:cs="Arial"/>
                <w:szCs w:val="22"/>
              </w:rPr>
              <w:t xml:space="preserve">potential </w:t>
            </w:r>
            <w:r w:rsidRPr="00654BF3">
              <w:rPr>
                <w:rFonts w:asciiTheme="minorHAnsi" w:hAnsiTheme="minorHAnsi" w:cs="Arial"/>
                <w:szCs w:val="22"/>
                <w:lang w:val="en-GB"/>
              </w:rPr>
              <w:t>evidence of impact</w:t>
            </w:r>
          </w:p>
          <w:p w14:paraId="090F6BB6" w14:textId="0A7DFC7B" w:rsidR="00C2730F" w:rsidRPr="00D05897" w:rsidRDefault="00C2730F" w:rsidP="5E813D15">
            <w:pPr>
              <w:numPr>
                <w:ilvl w:val="0"/>
                <w:numId w:val="8"/>
              </w:numPr>
              <w:spacing w:after="40"/>
              <w:ind w:left="714" w:hanging="357"/>
              <w:jc w:val="left"/>
              <w:rPr>
                <w:rFonts w:asciiTheme="minorHAnsi" w:hAnsiTheme="minorHAnsi" w:cs="Arial"/>
              </w:rPr>
            </w:pPr>
            <w:r w:rsidRPr="5E813D15">
              <w:rPr>
                <w:rFonts w:asciiTheme="minorHAnsi" w:hAnsiTheme="minorHAnsi" w:cs="Arial"/>
              </w:rPr>
              <w:t xml:space="preserve">Promoting the </w:t>
            </w:r>
            <w:r w:rsidR="00B15605" w:rsidRPr="5E813D15">
              <w:rPr>
                <w:rFonts w:asciiTheme="minorHAnsi" w:hAnsiTheme="minorHAnsi" w:cs="Arial"/>
              </w:rPr>
              <w:t>pro</w:t>
            </w:r>
            <w:r w:rsidR="004E2434" w:rsidRPr="5E813D15">
              <w:rPr>
                <w:rFonts w:asciiTheme="minorHAnsi" w:hAnsiTheme="minorHAnsi" w:cs="Arial"/>
              </w:rPr>
              <w:t>gramme</w:t>
            </w:r>
            <w:r w:rsidR="00B15605" w:rsidRPr="5E813D15">
              <w:rPr>
                <w:rFonts w:asciiTheme="minorHAnsi" w:hAnsiTheme="minorHAnsi" w:cs="Arial"/>
              </w:rPr>
              <w:t xml:space="preserve"> externally via relevant channels</w:t>
            </w:r>
            <w:r w:rsidR="006E403A" w:rsidRPr="5E813D15">
              <w:rPr>
                <w:rFonts w:asciiTheme="minorHAnsi" w:hAnsiTheme="minorHAnsi" w:cs="Arial"/>
              </w:rPr>
              <w:t xml:space="preserve">, in consultation with the </w:t>
            </w:r>
            <w:r w:rsidR="003D3806" w:rsidRPr="5E813D15">
              <w:rPr>
                <w:rFonts w:asciiTheme="minorHAnsi" w:hAnsiTheme="minorHAnsi" w:cs="Arial"/>
              </w:rPr>
              <w:t xml:space="preserve">PI, Co-Is, and </w:t>
            </w:r>
            <w:r w:rsidR="1615230F" w:rsidRPr="5E813D15">
              <w:rPr>
                <w:rFonts w:asciiTheme="minorHAnsi" w:hAnsiTheme="minorHAnsi" w:cs="Arial"/>
              </w:rPr>
              <w:t>P</w:t>
            </w:r>
            <w:r w:rsidR="003D3806" w:rsidRPr="5E813D15">
              <w:rPr>
                <w:rFonts w:asciiTheme="minorHAnsi" w:hAnsiTheme="minorHAnsi" w:cs="Arial"/>
              </w:rPr>
              <w:t xml:space="preserve">rogramme </w:t>
            </w:r>
            <w:r w:rsidR="79998937" w:rsidRPr="5E813D15">
              <w:rPr>
                <w:rFonts w:asciiTheme="minorHAnsi" w:hAnsiTheme="minorHAnsi" w:cs="Arial"/>
              </w:rPr>
              <w:t>M</w:t>
            </w:r>
            <w:r w:rsidR="003D3806" w:rsidRPr="5E813D15">
              <w:rPr>
                <w:rFonts w:asciiTheme="minorHAnsi" w:hAnsiTheme="minorHAnsi" w:cs="Arial"/>
              </w:rPr>
              <w:t>anager</w:t>
            </w:r>
            <w:r w:rsidR="006E403A" w:rsidRPr="5E813D15">
              <w:rPr>
                <w:rFonts w:asciiTheme="minorHAnsi" w:hAnsiTheme="minorHAnsi" w:cs="Arial"/>
              </w:rPr>
              <w:t>.</w:t>
            </w:r>
            <w:r w:rsidR="00B15605" w:rsidRPr="5E813D15">
              <w:rPr>
                <w:rFonts w:asciiTheme="minorHAnsi" w:hAnsiTheme="minorHAnsi" w:cs="Arial"/>
              </w:rPr>
              <w:t xml:space="preserve"> </w:t>
            </w:r>
          </w:p>
          <w:p w14:paraId="4738F5DC" w14:textId="12ABED9D" w:rsidR="003C36CB" w:rsidRPr="00D05897" w:rsidRDefault="00C2730F" w:rsidP="00FA7ABF">
            <w:pPr>
              <w:numPr>
                <w:ilvl w:val="0"/>
                <w:numId w:val="8"/>
              </w:numPr>
              <w:spacing w:after="40"/>
              <w:ind w:left="714" w:hanging="357"/>
              <w:jc w:val="left"/>
              <w:rPr>
                <w:rFonts w:asciiTheme="minorHAnsi" w:hAnsiTheme="minorHAnsi" w:cs="Arial"/>
                <w:szCs w:val="22"/>
              </w:rPr>
            </w:pPr>
            <w:r w:rsidRPr="00D05897">
              <w:rPr>
                <w:rFonts w:asciiTheme="minorHAnsi" w:hAnsiTheme="minorHAnsi" w:cs="Arial"/>
                <w:szCs w:val="22"/>
              </w:rPr>
              <w:t>Liais</w:t>
            </w:r>
            <w:r w:rsidR="002F04B8">
              <w:rPr>
                <w:rFonts w:asciiTheme="minorHAnsi" w:hAnsiTheme="minorHAnsi" w:cs="Arial"/>
                <w:szCs w:val="22"/>
              </w:rPr>
              <w:t>ing</w:t>
            </w:r>
            <w:r w:rsidR="003C36CB" w:rsidRPr="00D05897">
              <w:rPr>
                <w:rFonts w:asciiTheme="minorHAnsi" w:hAnsiTheme="minorHAnsi" w:cs="Arial"/>
                <w:szCs w:val="22"/>
              </w:rPr>
              <w:t xml:space="preserve"> with external partners, universities and </w:t>
            </w:r>
            <w:r w:rsidR="00C16E08">
              <w:rPr>
                <w:rFonts w:asciiTheme="minorHAnsi" w:hAnsiTheme="minorHAnsi" w:cs="Arial"/>
                <w:szCs w:val="22"/>
              </w:rPr>
              <w:t xml:space="preserve">other organisations </w:t>
            </w:r>
            <w:r w:rsidR="00ED03E4">
              <w:rPr>
                <w:rFonts w:asciiTheme="minorHAnsi" w:hAnsiTheme="minorHAnsi" w:cs="Arial"/>
                <w:szCs w:val="22"/>
              </w:rPr>
              <w:t xml:space="preserve">to </w:t>
            </w:r>
            <w:r w:rsidR="00816932">
              <w:rPr>
                <w:rFonts w:asciiTheme="minorHAnsi" w:hAnsiTheme="minorHAnsi" w:cs="Arial"/>
                <w:szCs w:val="22"/>
              </w:rPr>
              <w:t>build</w:t>
            </w:r>
            <w:r w:rsidR="00ED03E4">
              <w:rPr>
                <w:rFonts w:asciiTheme="minorHAnsi" w:hAnsiTheme="minorHAnsi" w:cs="Arial"/>
                <w:szCs w:val="22"/>
              </w:rPr>
              <w:t xml:space="preserve"> on and learn from similar projects in the UK and overseas</w:t>
            </w:r>
            <w:r w:rsidR="003C36CB" w:rsidRPr="00D05897">
              <w:rPr>
                <w:rFonts w:asciiTheme="minorHAnsi" w:hAnsiTheme="minorHAnsi" w:cs="Arial"/>
                <w:szCs w:val="22"/>
              </w:rPr>
              <w:t>.</w:t>
            </w:r>
          </w:p>
          <w:p w14:paraId="2B20DAB0" w14:textId="1B0CCC77" w:rsidR="005B33E1" w:rsidRPr="00D05897" w:rsidRDefault="002F04B8" w:rsidP="005B33E1">
            <w:pPr>
              <w:numPr>
                <w:ilvl w:val="0"/>
                <w:numId w:val="8"/>
              </w:numPr>
              <w:spacing w:after="40"/>
              <w:ind w:left="714" w:hanging="357"/>
              <w:jc w:val="left"/>
              <w:rPr>
                <w:rFonts w:asciiTheme="minorHAnsi" w:hAnsiTheme="minorHAnsi" w:cs="Arial"/>
                <w:szCs w:val="22"/>
              </w:rPr>
            </w:pPr>
            <w:r>
              <w:rPr>
                <w:rFonts w:asciiTheme="minorHAnsi" w:hAnsiTheme="minorHAnsi" w:cs="Arial"/>
                <w:szCs w:val="22"/>
              </w:rPr>
              <w:t>Providing a</w:t>
            </w:r>
            <w:r w:rsidR="005B33E1">
              <w:rPr>
                <w:rFonts w:asciiTheme="minorHAnsi" w:hAnsiTheme="minorHAnsi" w:cs="Arial"/>
                <w:szCs w:val="22"/>
              </w:rPr>
              <w:t>dministrative s</w:t>
            </w:r>
            <w:r w:rsidR="005B33E1" w:rsidRPr="00D05897">
              <w:rPr>
                <w:rFonts w:asciiTheme="minorHAnsi" w:hAnsiTheme="minorHAnsi" w:cs="Arial"/>
                <w:szCs w:val="22"/>
              </w:rPr>
              <w:t xml:space="preserve">upport </w:t>
            </w:r>
            <w:r w:rsidR="00F84F5E">
              <w:rPr>
                <w:rFonts w:asciiTheme="minorHAnsi" w:hAnsiTheme="minorHAnsi" w:cs="Arial"/>
                <w:szCs w:val="22"/>
              </w:rPr>
              <w:t>to</w:t>
            </w:r>
            <w:r w:rsidR="005B33E1">
              <w:rPr>
                <w:rFonts w:asciiTheme="minorHAnsi" w:hAnsiTheme="minorHAnsi" w:cs="Arial"/>
                <w:szCs w:val="22"/>
              </w:rPr>
              <w:t xml:space="preserve"> </w:t>
            </w:r>
            <w:r w:rsidR="006E403A">
              <w:rPr>
                <w:rFonts w:asciiTheme="minorHAnsi" w:hAnsiTheme="minorHAnsi" w:cs="Arial"/>
                <w:szCs w:val="22"/>
              </w:rPr>
              <w:t>WP</w:t>
            </w:r>
            <w:r w:rsidR="003D3806">
              <w:rPr>
                <w:rFonts w:asciiTheme="minorHAnsi" w:hAnsiTheme="minorHAnsi" w:cs="Arial"/>
                <w:szCs w:val="22"/>
              </w:rPr>
              <w:t>1</w:t>
            </w:r>
            <w:r w:rsidR="005B33E1">
              <w:rPr>
                <w:rFonts w:asciiTheme="minorHAnsi" w:hAnsiTheme="minorHAnsi" w:cs="Arial"/>
                <w:szCs w:val="22"/>
              </w:rPr>
              <w:t xml:space="preserve"> leads, including</w:t>
            </w:r>
            <w:r w:rsidR="005B33E1" w:rsidRPr="00D05897">
              <w:rPr>
                <w:rFonts w:asciiTheme="minorHAnsi" w:hAnsiTheme="minorHAnsi" w:cs="Arial"/>
                <w:szCs w:val="22"/>
              </w:rPr>
              <w:t xml:space="preserve"> </w:t>
            </w:r>
            <w:r w:rsidR="005B33E1">
              <w:rPr>
                <w:rFonts w:asciiTheme="minorHAnsi" w:hAnsiTheme="minorHAnsi" w:cs="Arial"/>
                <w:szCs w:val="22"/>
              </w:rPr>
              <w:t xml:space="preserve">preparation and </w:t>
            </w:r>
            <w:r w:rsidR="005B33E1" w:rsidRPr="00D05897">
              <w:rPr>
                <w:rFonts w:asciiTheme="minorHAnsi" w:hAnsiTheme="minorHAnsi" w:cs="Arial"/>
                <w:szCs w:val="22"/>
              </w:rPr>
              <w:t xml:space="preserve">attendance </w:t>
            </w:r>
            <w:r w:rsidR="00F84F5E">
              <w:rPr>
                <w:rFonts w:asciiTheme="minorHAnsi" w:hAnsiTheme="minorHAnsi" w:cs="Arial"/>
                <w:color w:val="000000"/>
                <w:szCs w:val="22"/>
                <w:lang w:val="en-GB"/>
              </w:rPr>
              <w:t xml:space="preserve">of </w:t>
            </w:r>
            <w:r w:rsidR="00F84F5E" w:rsidRPr="00BA64A5">
              <w:rPr>
                <w:rFonts w:asciiTheme="minorHAnsi" w:hAnsiTheme="minorHAnsi" w:cs="Arial"/>
                <w:color w:val="000000"/>
                <w:szCs w:val="22"/>
                <w:lang w:val="en-GB"/>
              </w:rPr>
              <w:t>all project meetings</w:t>
            </w:r>
            <w:r w:rsidR="006E403A">
              <w:rPr>
                <w:rFonts w:asciiTheme="minorHAnsi" w:hAnsiTheme="minorHAnsi" w:cs="Arial"/>
                <w:color w:val="000000"/>
                <w:szCs w:val="22"/>
              </w:rPr>
              <w:t>, and ad hoc support in response to new developments as the pro</w:t>
            </w:r>
            <w:r w:rsidR="003D3806">
              <w:rPr>
                <w:rFonts w:asciiTheme="minorHAnsi" w:hAnsiTheme="minorHAnsi" w:cs="Arial"/>
                <w:color w:val="000000"/>
                <w:szCs w:val="22"/>
              </w:rPr>
              <w:t>gramme</w:t>
            </w:r>
            <w:r w:rsidR="006E403A">
              <w:rPr>
                <w:rFonts w:asciiTheme="minorHAnsi" w:hAnsiTheme="minorHAnsi" w:cs="Arial"/>
                <w:color w:val="000000"/>
                <w:szCs w:val="22"/>
              </w:rPr>
              <w:t xml:space="preserve"> progresses.</w:t>
            </w:r>
          </w:p>
          <w:p w14:paraId="13501B87" w14:textId="77777777" w:rsidR="00924AD6" w:rsidRPr="00924AD6" w:rsidRDefault="00924AD6" w:rsidP="00924AD6">
            <w:pPr>
              <w:numPr>
                <w:ilvl w:val="0"/>
                <w:numId w:val="8"/>
              </w:numPr>
              <w:jc w:val="left"/>
              <w:rPr>
                <w:rFonts w:asciiTheme="minorHAnsi" w:hAnsiTheme="minorHAnsi" w:cs="Arial"/>
                <w:szCs w:val="22"/>
                <w:lang w:val="en-GB"/>
              </w:rPr>
            </w:pPr>
            <w:r w:rsidRPr="00924AD6">
              <w:rPr>
                <w:rFonts w:asciiTheme="minorHAnsi" w:hAnsiTheme="minorHAnsi" w:cs="Arial"/>
                <w:szCs w:val="22"/>
                <w:lang w:val="en-GB"/>
              </w:rPr>
              <w:t>Contributing to new research funding applications in consultation with the project leads, where appropriate.</w:t>
            </w:r>
          </w:p>
          <w:p w14:paraId="033CC684" w14:textId="12AB799B" w:rsidR="00924AD6" w:rsidRDefault="00924AD6" w:rsidP="00924AD6">
            <w:pPr>
              <w:numPr>
                <w:ilvl w:val="0"/>
                <w:numId w:val="8"/>
              </w:numPr>
              <w:jc w:val="left"/>
              <w:rPr>
                <w:rFonts w:asciiTheme="minorHAnsi" w:hAnsiTheme="minorHAnsi" w:cs="Arial"/>
                <w:szCs w:val="22"/>
                <w:lang w:val="en-GB"/>
              </w:rPr>
            </w:pPr>
            <w:r w:rsidRPr="00924AD6">
              <w:rPr>
                <w:rFonts w:asciiTheme="minorHAnsi" w:hAnsiTheme="minorHAnsi" w:cs="Arial"/>
                <w:szCs w:val="22"/>
                <w:lang w:val="en-GB"/>
              </w:rPr>
              <w:t xml:space="preserve">Contributing to the delivery of </w:t>
            </w:r>
            <w:r w:rsidR="003D3806">
              <w:rPr>
                <w:rFonts w:asciiTheme="minorHAnsi" w:hAnsiTheme="minorHAnsi" w:cs="Arial"/>
                <w:szCs w:val="22"/>
                <w:lang w:val="en-GB"/>
              </w:rPr>
              <w:t xml:space="preserve">specific </w:t>
            </w:r>
            <w:r w:rsidRPr="00924AD6">
              <w:rPr>
                <w:rFonts w:asciiTheme="minorHAnsi" w:hAnsiTheme="minorHAnsi" w:cs="Arial"/>
                <w:szCs w:val="22"/>
                <w:lang w:val="en-GB"/>
              </w:rPr>
              <w:t>output</w:t>
            </w:r>
            <w:r w:rsidR="003D3806">
              <w:rPr>
                <w:rFonts w:asciiTheme="minorHAnsi" w:hAnsiTheme="minorHAnsi" w:cs="Arial"/>
                <w:szCs w:val="22"/>
                <w:lang w:val="en-GB"/>
              </w:rPr>
              <w:t>s, including co-authoring publications and reports,</w:t>
            </w:r>
            <w:r w:rsidRPr="00924AD6">
              <w:rPr>
                <w:rFonts w:asciiTheme="minorHAnsi" w:hAnsiTheme="minorHAnsi" w:cs="Arial"/>
                <w:szCs w:val="22"/>
                <w:lang w:val="en-GB"/>
              </w:rPr>
              <w:t xml:space="preserve"> </w:t>
            </w:r>
            <w:r w:rsidR="003D3806">
              <w:rPr>
                <w:rFonts w:asciiTheme="minorHAnsi" w:hAnsiTheme="minorHAnsi" w:cs="Arial"/>
                <w:szCs w:val="22"/>
                <w:lang w:val="en-GB"/>
              </w:rPr>
              <w:t>as</w:t>
            </w:r>
            <w:r w:rsidRPr="00924AD6">
              <w:rPr>
                <w:rFonts w:asciiTheme="minorHAnsi" w:hAnsiTheme="minorHAnsi" w:cs="Arial"/>
                <w:szCs w:val="22"/>
                <w:lang w:val="en-GB"/>
              </w:rPr>
              <w:t xml:space="preserve"> the pro</w:t>
            </w:r>
            <w:r w:rsidR="003D3806">
              <w:rPr>
                <w:rFonts w:asciiTheme="minorHAnsi" w:hAnsiTheme="minorHAnsi" w:cs="Arial"/>
                <w:szCs w:val="22"/>
                <w:lang w:val="en-GB"/>
              </w:rPr>
              <w:t>gramme progresses</w:t>
            </w:r>
            <w:r w:rsidRPr="00924AD6">
              <w:rPr>
                <w:rFonts w:asciiTheme="minorHAnsi" w:hAnsiTheme="minorHAnsi" w:cs="Arial"/>
                <w:szCs w:val="22"/>
                <w:lang w:val="en-GB"/>
              </w:rPr>
              <w:t>, in consultation with the WP</w:t>
            </w:r>
            <w:r w:rsidR="00DC410A">
              <w:rPr>
                <w:rFonts w:asciiTheme="minorHAnsi" w:hAnsiTheme="minorHAnsi" w:cs="Arial"/>
                <w:szCs w:val="22"/>
                <w:lang w:val="en-GB"/>
              </w:rPr>
              <w:t>1</w:t>
            </w:r>
            <w:r w:rsidRPr="00924AD6">
              <w:rPr>
                <w:rFonts w:asciiTheme="minorHAnsi" w:hAnsiTheme="minorHAnsi" w:cs="Arial"/>
                <w:szCs w:val="22"/>
                <w:lang w:val="en-GB"/>
              </w:rPr>
              <w:t xml:space="preserve"> leads</w:t>
            </w:r>
            <w:r>
              <w:rPr>
                <w:rFonts w:asciiTheme="minorHAnsi" w:hAnsiTheme="minorHAnsi" w:cs="Arial"/>
                <w:szCs w:val="22"/>
                <w:lang w:val="en-GB"/>
              </w:rPr>
              <w:t xml:space="preserve"> and other </w:t>
            </w:r>
            <w:r w:rsidR="008C0954">
              <w:rPr>
                <w:rFonts w:asciiTheme="minorHAnsi" w:hAnsiTheme="minorHAnsi" w:cs="Arial"/>
                <w:szCs w:val="22"/>
                <w:lang w:val="en-GB"/>
              </w:rPr>
              <w:t xml:space="preserve">INFUZE </w:t>
            </w:r>
            <w:r>
              <w:rPr>
                <w:rFonts w:asciiTheme="minorHAnsi" w:hAnsiTheme="minorHAnsi" w:cs="Arial"/>
                <w:szCs w:val="22"/>
                <w:lang w:val="en-GB"/>
              </w:rPr>
              <w:t>Co-Is</w:t>
            </w:r>
            <w:r w:rsidR="008C0954">
              <w:rPr>
                <w:rFonts w:asciiTheme="minorHAnsi" w:hAnsiTheme="minorHAnsi" w:cs="Arial"/>
                <w:szCs w:val="22"/>
                <w:lang w:val="en-GB"/>
              </w:rPr>
              <w:t xml:space="preserve"> and Research Associates</w:t>
            </w:r>
            <w:r>
              <w:rPr>
                <w:rFonts w:asciiTheme="minorHAnsi" w:hAnsiTheme="minorHAnsi" w:cs="Arial"/>
                <w:szCs w:val="22"/>
                <w:lang w:val="en-GB"/>
              </w:rPr>
              <w:t>.</w:t>
            </w:r>
          </w:p>
          <w:p w14:paraId="433D2A5B" w14:textId="5AA412B3" w:rsidR="00816932" w:rsidRPr="00816932" w:rsidRDefault="00816932" w:rsidP="00924AD6">
            <w:pPr>
              <w:numPr>
                <w:ilvl w:val="0"/>
                <w:numId w:val="8"/>
              </w:numPr>
              <w:jc w:val="left"/>
              <w:rPr>
                <w:rFonts w:asciiTheme="minorHAnsi" w:hAnsiTheme="minorHAnsi" w:cs="Arial"/>
                <w:szCs w:val="22"/>
                <w:lang w:val="en-GB"/>
              </w:rPr>
            </w:pPr>
            <w:r>
              <w:rPr>
                <w:rFonts w:asciiTheme="minorHAnsi" w:hAnsiTheme="minorHAnsi" w:cs="Arial"/>
                <w:szCs w:val="22"/>
              </w:rPr>
              <w:t>C</w:t>
            </w:r>
            <w:r w:rsidRPr="00816932">
              <w:rPr>
                <w:rFonts w:asciiTheme="minorHAnsi" w:hAnsiTheme="minorHAnsi" w:cs="Arial"/>
                <w:szCs w:val="22"/>
              </w:rPr>
              <w:t xml:space="preserve">ontribute to </w:t>
            </w:r>
            <w:r>
              <w:rPr>
                <w:rFonts w:asciiTheme="minorHAnsi" w:hAnsiTheme="minorHAnsi" w:cs="Arial"/>
                <w:szCs w:val="22"/>
              </w:rPr>
              <w:t>LICA’s and FASS</w:t>
            </w:r>
            <w:r w:rsidRPr="00816932">
              <w:rPr>
                <w:rFonts w:asciiTheme="minorHAnsi" w:hAnsiTheme="minorHAnsi" w:cs="Arial"/>
                <w:szCs w:val="22"/>
              </w:rPr>
              <w:t xml:space="preserve"> </w:t>
            </w:r>
            <w:r>
              <w:rPr>
                <w:rFonts w:asciiTheme="minorHAnsi" w:hAnsiTheme="minorHAnsi" w:cs="Arial"/>
                <w:szCs w:val="22"/>
              </w:rPr>
              <w:t>a</w:t>
            </w:r>
            <w:r w:rsidRPr="00816932">
              <w:rPr>
                <w:rFonts w:asciiTheme="minorHAnsi" w:hAnsiTheme="minorHAnsi" w:cs="Arial"/>
                <w:szCs w:val="22"/>
              </w:rPr>
              <w:t xml:space="preserve">cademic community through presentations in appropriate forums and participation in </w:t>
            </w:r>
            <w:r>
              <w:rPr>
                <w:rFonts w:asciiTheme="minorHAnsi" w:hAnsiTheme="minorHAnsi" w:cs="Arial"/>
                <w:szCs w:val="22"/>
              </w:rPr>
              <w:t>centre, departmental, and faculty-</w:t>
            </w:r>
            <w:r w:rsidRPr="00816932">
              <w:rPr>
                <w:rFonts w:asciiTheme="minorHAnsi" w:hAnsiTheme="minorHAnsi" w:cs="Arial"/>
                <w:szCs w:val="22"/>
              </w:rPr>
              <w:t>wide activities</w:t>
            </w:r>
            <w:r>
              <w:rPr>
                <w:rFonts w:asciiTheme="minorHAnsi" w:hAnsiTheme="minorHAnsi" w:cs="Arial"/>
                <w:szCs w:val="22"/>
              </w:rPr>
              <w:t>, including relevant c</w:t>
            </w:r>
            <w:r w:rsidRPr="00816932">
              <w:rPr>
                <w:rFonts w:asciiTheme="minorHAnsi" w:hAnsiTheme="minorHAnsi" w:cs="Arial"/>
                <w:szCs w:val="22"/>
              </w:rPr>
              <w:t xml:space="preserve">ommittees and </w:t>
            </w:r>
            <w:r>
              <w:rPr>
                <w:rFonts w:asciiTheme="minorHAnsi" w:hAnsiTheme="minorHAnsi" w:cs="Arial"/>
                <w:szCs w:val="22"/>
              </w:rPr>
              <w:t>interest groups.</w:t>
            </w:r>
          </w:p>
          <w:p w14:paraId="40468A1E" w14:textId="0E8B840B" w:rsidR="00816932" w:rsidRPr="00816932" w:rsidRDefault="00816932" w:rsidP="00816932">
            <w:pPr>
              <w:numPr>
                <w:ilvl w:val="0"/>
                <w:numId w:val="8"/>
              </w:numPr>
              <w:jc w:val="left"/>
              <w:rPr>
                <w:rFonts w:asciiTheme="minorHAnsi" w:hAnsiTheme="minorHAnsi" w:cs="Arial"/>
                <w:szCs w:val="22"/>
                <w:lang w:val="en-GB"/>
              </w:rPr>
            </w:pPr>
            <w:r>
              <w:rPr>
                <w:rFonts w:asciiTheme="minorHAnsi" w:hAnsiTheme="minorHAnsi" w:cs="Arial"/>
                <w:szCs w:val="22"/>
                <w:lang w:val="en-GB"/>
              </w:rPr>
              <w:t>U</w:t>
            </w:r>
            <w:r w:rsidRPr="00816932">
              <w:rPr>
                <w:rFonts w:asciiTheme="minorHAnsi" w:hAnsiTheme="minorHAnsi" w:cs="Arial"/>
                <w:szCs w:val="22"/>
                <w:lang w:val="en-GB"/>
              </w:rPr>
              <w:t>ndertak</w:t>
            </w:r>
            <w:r>
              <w:rPr>
                <w:rFonts w:asciiTheme="minorHAnsi" w:hAnsiTheme="minorHAnsi" w:cs="Arial"/>
                <w:szCs w:val="22"/>
                <w:lang w:val="en-GB"/>
              </w:rPr>
              <w:t>ing</w:t>
            </w:r>
            <w:r w:rsidRPr="00816932">
              <w:rPr>
                <w:rFonts w:asciiTheme="minorHAnsi" w:hAnsiTheme="minorHAnsi" w:cs="Arial"/>
                <w:szCs w:val="22"/>
                <w:lang w:val="en-GB"/>
              </w:rPr>
              <w:t xml:space="preserve"> general administrative</w:t>
            </w:r>
            <w:r>
              <w:rPr>
                <w:rFonts w:asciiTheme="minorHAnsi" w:hAnsiTheme="minorHAnsi" w:cs="Arial"/>
                <w:szCs w:val="22"/>
                <w:lang w:val="en-GB"/>
              </w:rPr>
              <w:t>, supervisory (e.g., MA’s, PhDs)</w:t>
            </w:r>
            <w:r w:rsidRPr="00816932">
              <w:rPr>
                <w:rFonts w:asciiTheme="minorHAnsi" w:hAnsiTheme="minorHAnsi" w:cs="Arial"/>
                <w:szCs w:val="22"/>
                <w:lang w:val="en-GB"/>
              </w:rPr>
              <w:t xml:space="preserve"> and other </w:t>
            </w:r>
            <w:r>
              <w:rPr>
                <w:rFonts w:asciiTheme="minorHAnsi" w:hAnsiTheme="minorHAnsi" w:cs="Arial"/>
                <w:szCs w:val="22"/>
                <w:lang w:val="en-GB"/>
              </w:rPr>
              <w:t xml:space="preserve">relevant </w:t>
            </w:r>
            <w:r w:rsidRPr="00816932">
              <w:rPr>
                <w:rFonts w:asciiTheme="minorHAnsi" w:hAnsiTheme="minorHAnsi" w:cs="Arial"/>
                <w:szCs w:val="22"/>
                <w:lang w:val="en-GB"/>
              </w:rPr>
              <w:t>tasks as part of the team’s</w:t>
            </w:r>
            <w:r w:rsidR="00A75037">
              <w:rPr>
                <w:rFonts w:asciiTheme="minorHAnsi" w:hAnsiTheme="minorHAnsi" w:cs="Arial"/>
                <w:szCs w:val="22"/>
                <w:lang w:val="en-GB"/>
              </w:rPr>
              <w:t>,</w:t>
            </w:r>
            <w:r w:rsidRPr="00816932">
              <w:rPr>
                <w:rFonts w:asciiTheme="minorHAnsi" w:hAnsiTheme="minorHAnsi" w:cs="Arial"/>
                <w:szCs w:val="22"/>
                <w:lang w:val="en-GB"/>
              </w:rPr>
              <w:t xml:space="preserve"> the Centre’s</w:t>
            </w:r>
            <w:r w:rsidR="00A75037">
              <w:rPr>
                <w:rFonts w:asciiTheme="minorHAnsi" w:hAnsiTheme="minorHAnsi" w:cs="Arial"/>
                <w:szCs w:val="22"/>
                <w:lang w:val="en-GB"/>
              </w:rPr>
              <w:t>, and LICA’s</w:t>
            </w:r>
            <w:r w:rsidRPr="00816932">
              <w:rPr>
                <w:rFonts w:asciiTheme="minorHAnsi" w:hAnsiTheme="minorHAnsi" w:cs="Arial"/>
                <w:szCs w:val="22"/>
                <w:lang w:val="en-GB"/>
              </w:rPr>
              <w:t xml:space="preserve"> work, </w:t>
            </w:r>
            <w:r>
              <w:rPr>
                <w:rFonts w:asciiTheme="minorHAnsi" w:hAnsiTheme="minorHAnsi" w:cs="Arial"/>
                <w:szCs w:val="22"/>
                <w:lang w:val="en-GB"/>
              </w:rPr>
              <w:t>and in agreement with</w:t>
            </w:r>
            <w:r w:rsidRPr="00816932">
              <w:rPr>
                <w:rFonts w:asciiTheme="minorHAnsi" w:hAnsiTheme="minorHAnsi" w:cs="Arial"/>
                <w:szCs w:val="22"/>
                <w:lang w:val="en-GB"/>
              </w:rPr>
              <w:t xml:space="preserve"> </w:t>
            </w:r>
            <w:r w:rsidR="00A75037">
              <w:rPr>
                <w:rFonts w:asciiTheme="minorHAnsi" w:hAnsiTheme="minorHAnsi" w:cs="Arial"/>
                <w:szCs w:val="22"/>
                <w:lang w:val="en-GB"/>
              </w:rPr>
              <w:t>the line manager.</w:t>
            </w:r>
          </w:p>
          <w:p w14:paraId="7A012BE5" w14:textId="1FD05811" w:rsidR="00FA7ABF" w:rsidRPr="00FA7ABF" w:rsidRDefault="00FA7ABF" w:rsidP="00FA7ABF">
            <w:pPr>
              <w:ind w:left="720"/>
              <w:jc w:val="left"/>
              <w:rPr>
                <w:rFonts w:asciiTheme="minorHAnsi" w:hAnsiTheme="minorHAnsi" w:cs="Arial"/>
                <w:szCs w:val="22"/>
              </w:rPr>
            </w:pPr>
          </w:p>
        </w:tc>
      </w:tr>
    </w:tbl>
    <w:p w14:paraId="3B7281AB" w14:textId="77777777" w:rsidR="00EB2BEA" w:rsidRPr="00674B98" w:rsidRDefault="00EB2BEA" w:rsidP="00C623F9">
      <w:pPr>
        <w:rPr>
          <w:rFonts w:asciiTheme="minorHAnsi" w:hAnsiTheme="minorHAnsi"/>
          <w:szCs w:val="22"/>
        </w:rPr>
      </w:pPr>
    </w:p>
    <w:sectPr w:rsidR="00EB2BEA" w:rsidRPr="00674B98" w:rsidSect="00583183">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4F56"/>
    <w:multiLevelType w:val="hybridMultilevel"/>
    <w:tmpl w:val="B8E0FF72"/>
    <w:lvl w:ilvl="0" w:tplc="30EC26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77681"/>
    <w:multiLevelType w:val="multilevel"/>
    <w:tmpl w:val="206C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20BCC"/>
    <w:multiLevelType w:val="hybridMultilevel"/>
    <w:tmpl w:val="88D84D80"/>
    <w:lvl w:ilvl="0" w:tplc="4B6CD776">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45F4A"/>
    <w:multiLevelType w:val="hybridMultilevel"/>
    <w:tmpl w:val="335C9CE8"/>
    <w:lvl w:ilvl="0" w:tplc="10E8F98E">
      <w:start w:val="1"/>
      <w:numFmt w:val="decimal"/>
      <w:lvlText w:val="%1."/>
      <w:lvlJc w:val="left"/>
      <w:pPr>
        <w:tabs>
          <w:tab w:val="num" w:pos="720"/>
        </w:tabs>
        <w:ind w:left="720" w:hanging="360"/>
      </w:pPr>
      <w:rPr>
        <w:rFonts w:asciiTheme="minorHAnsi" w:hAnsiTheme="minorHAnsi"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7A5CB5"/>
    <w:multiLevelType w:val="multilevel"/>
    <w:tmpl w:val="B81C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8502A"/>
    <w:multiLevelType w:val="hybridMultilevel"/>
    <w:tmpl w:val="41D61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076B4"/>
    <w:multiLevelType w:val="hybridMultilevel"/>
    <w:tmpl w:val="381CF6A2"/>
    <w:lvl w:ilvl="0" w:tplc="4B6CD776">
      <w:start w:val="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72238"/>
    <w:multiLevelType w:val="hybridMultilevel"/>
    <w:tmpl w:val="07DE1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85932"/>
    <w:multiLevelType w:val="hybridMultilevel"/>
    <w:tmpl w:val="8BBE7754"/>
    <w:lvl w:ilvl="0" w:tplc="4B6CD776">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711FC"/>
    <w:multiLevelType w:val="hybridMultilevel"/>
    <w:tmpl w:val="594C2F26"/>
    <w:lvl w:ilvl="0" w:tplc="FBA0F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D4ED4"/>
    <w:multiLevelType w:val="hybridMultilevel"/>
    <w:tmpl w:val="DDF0015A"/>
    <w:lvl w:ilvl="0" w:tplc="4B6CD776">
      <w:start w:val="7"/>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8A10CE"/>
    <w:multiLevelType w:val="multilevel"/>
    <w:tmpl w:val="C614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A04F87"/>
    <w:multiLevelType w:val="multilevel"/>
    <w:tmpl w:val="5B88E9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522D8D"/>
    <w:multiLevelType w:val="hybridMultilevel"/>
    <w:tmpl w:val="7708D2E0"/>
    <w:lvl w:ilvl="0" w:tplc="4B6CD776">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A4C4C"/>
    <w:multiLevelType w:val="hybridMultilevel"/>
    <w:tmpl w:val="27D2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F1984"/>
    <w:multiLevelType w:val="multilevel"/>
    <w:tmpl w:val="4978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0493285">
    <w:abstractNumId w:val="13"/>
  </w:num>
  <w:num w:numId="2" w16cid:durableId="1375083518">
    <w:abstractNumId w:val="10"/>
  </w:num>
  <w:num w:numId="3" w16cid:durableId="2012482687">
    <w:abstractNumId w:val="6"/>
  </w:num>
  <w:num w:numId="4" w16cid:durableId="289823131">
    <w:abstractNumId w:val="2"/>
  </w:num>
  <w:num w:numId="5" w16cid:durableId="843132548">
    <w:abstractNumId w:val="8"/>
  </w:num>
  <w:num w:numId="6" w16cid:durableId="532958510">
    <w:abstractNumId w:val="14"/>
  </w:num>
  <w:num w:numId="7" w16cid:durableId="2082168496">
    <w:abstractNumId w:val="0"/>
  </w:num>
  <w:num w:numId="8" w16cid:durableId="846216226">
    <w:abstractNumId w:val="3"/>
  </w:num>
  <w:num w:numId="9" w16cid:durableId="849680086">
    <w:abstractNumId w:val="4"/>
  </w:num>
  <w:num w:numId="10" w16cid:durableId="1626499844">
    <w:abstractNumId w:val="7"/>
  </w:num>
  <w:num w:numId="11" w16cid:durableId="1231043690">
    <w:abstractNumId w:val="9"/>
  </w:num>
  <w:num w:numId="12" w16cid:durableId="1898740612">
    <w:abstractNumId w:val="12"/>
  </w:num>
  <w:num w:numId="13" w16cid:durableId="1461536373">
    <w:abstractNumId w:val="1"/>
  </w:num>
  <w:num w:numId="14" w16cid:durableId="1746949126">
    <w:abstractNumId w:val="11"/>
  </w:num>
  <w:num w:numId="15" w16cid:durableId="1016032797">
    <w:abstractNumId w:val="5"/>
  </w:num>
  <w:num w:numId="16" w16cid:durableId="17484523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E"/>
    <w:rsid w:val="000018C8"/>
    <w:rsid w:val="00010075"/>
    <w:rsid w:val="00010AC7"/>
    <w:rsid w:val="00037468"/>
    <w:rsid w:val="000518B8"/>
    <w:rsid w:val="00062F8D"/>
    <w:rsid w:val="000A425C"/>
    <w:rsid w:val="000D364C"/>
    <w:rsid w:val="000E4CAA"/>
    <w:rsid w:val="000F6CE1"/>
    <w:rsid w:val="00105BE6"/>
    <w:rsid w:val="00113690"/>
    <w:rsid w:val="00176E6E"/>
    <w:rsid w:val="001830E8"/>
    <w:rsid w:val="001A1B95"/>
    <w:rsid w:val="001E51A6"/>
    <w:rsid w:val="001E6239"/>
    <w:rsid w:val="0023541A"/>
    <w:rsid w:val="002865AE"/>
    <w:rsid w:val="002900A7"/>
    <w:rsid w:val="00292548"/>
    <w:rsid w:val="00294FD6"/>
    <w:rsid w:val="002F04B8"/>
    <w:rsid w:val="002F1CAE"/>
    <w:rsid w:val="003010E2"/>
    <w:rsid w:val="003156B1"/>
    <w:rsid w:val="00354237"/>
    <w:rsid w:val="003A03DC"/>
    <w:rsid w:val="003A67D5"/>
    <w:rsid w:val="003C36CB"/>
    <w:rsid w:val="003C648A"/>
    <w:rsid w:val="003D3806"/>
    <w:rsid w:val="003E7C16"/>
    <w:rsid w:val="00420AA8"/>
    <w:rsid w:val="00424875"/>
    <w:rsid w:val="004450EC"/>
    <w:rsid w:val="004611B0"/>
    <w:rsid w:val="00473F8D"/>
    <w:rsid w:val="00485849"/>
    <w:rsid w:val="004B5BE0"/>
    <w:rsid w:val="004C1111"/>
    <w:rsid w:val="004C4174"/>
    <w:rsid w:val="004E2434"/>
    <w:rsid w:val="00501512"/>
    <w:rsid w:val="00505DD2"/>
    <w:rsid w:val="00510A8F"/>
    <w:rsid w:val="00511F48"/>
    <w:rsid w:val="00514B5C"/>
    <w:rsid w:val="005160ED"/>
    <w:rsid w:val="00520785"/>
    <w:rsid w:val="00536136"/>
    <w:rsid w:val="00553FD3"/>
    <w:rsid w:val="00583183"/>
    <w:rsid w:val="005A540A"/>
    <w:rsid w:val="005B2D0C"/>
    <w:rsid w:val="005B33E1"/>
    <w:rsid w:val="005B5688"/>
    <w:rsid w:val="005D6559"/>
    <w:rsid w:val="005E3E1C"/>
    <w:rsid w:val="00631652"/>
    <w:rsid w:val="00634546"/>
    <w:rsid w:val="0065049B"/>
    <w:rsid w:val="006531DD"/>
    <w:rsid w:val="00654BF3"/>
    <w:rsid w:val="00674B98"/>
    <w:rsid w:val="006927B5"/>
    <w:rsid w:val="0069487D"/>
    <w:rsid w:val="00696FBE"/>
    <w:rsid w:val="006E403A"/>
    <w:rsid w:val="006E4049"/>
    <w:rsid w:val="0071062E"/>
    <w:rsid w:val="00761CC0"/>
    <w:rsid w:val="00763583"/>
    <w:rsid w:val="00790441"/>
    <w:rsid w:val="007966EF"/>
    <w:rsid w:val="007A2DA0"/>
    <w:rsid w:val="007C2DC3"/>
    <w:rsid w:val="007F2EA9"/>
    <w:rsid w:val="007F7125"/>
    <w:rsid w:val="00816932"/>
    <w:rsid w:val="00857F0A"/>
    <w:rsid w:val="00861425"/>
    <w:rsid w:val="00891FEB"/>
    <w:rsid w:val="0089290F"/>
    <w:rsid w:val="008972DA"/>
    <w:rsid w:val="008C0954"/>
    <w:rsid w:val="00924AD6"/>
    <w:rsid w:val="00934CD1"/>
    <w:rsid w:val="00951DB7"/>
    <w:rsid w:val="009746AF"/>
    <w:rsid w:val="0097729E"/>
    <w:rsid w:val="00980BB2"/>
    <w:rsid w:val="009D14D2"/>
    <w:rsid w:val="00A02069"/>
    <w:rsid w:val="00A17A4E"/>
    <w:rsid w:val="00A75037"/>
    <w:rsid w:val="00A8005E"/>
    <w:rsid w:val="00AB350B"/>
    <w:rsid w:val="00AC3A99"/>
    <w:rsid w:val="00B15605"/>
    <w:rsid w:val="00B271EA"/>
    <w:rsid w:val="00B313FA"/>
    <w:rsid w:val="00B46698"/>
    <w:rsid w:val="00B65D29"/>
    <w:rsid w:val="00B80A4E"/>
    <w:rsid w:val="00BA64A5"/>
    <w:rsid w:val="00BB5F38"/>
    <w:rsid w:val="00C15E9C"/>
    <w:rsid w:val="00C16E08"/>
    <w:rsid w:val="00C2303D"/>
    <w:rsid w:val="00C2490F"/>
    <w:rsid w:val="00C2730F"/>
    <w:rsid w:val="00C341B6"/>
    <w:rsid w:val="00C378ED"/>
    <w:rsid w:val="00C44212"/>
    <w:rsid w:val="00C61CC6"/>
    <w:rsid w:val="00C623F9"/>
    <w:rsid w:val="00C66C87"/>
    <w:rsid w:val="00CA0778"/>
    <w:rsid w:val="00D05897"/>
    <w:rsid w:val="00D5531C"/>
    <w:rsid w:val="00D91EA0"/>
    <w:rsid w:val="00DB696E"/>
    <w:rsid w:val="00DC410A"/>
    <w:rsid w:val="00DC6594"/>
    <w:rsid w:val="00DC7119"/>
    <w:rsid w:val="00DD3DD2"/>
    <w:rsid w:val="00DF6A03"/>
    <w:rsid w:val="00E00555"/>
    <w:rsid w:val="00E04149"/>
    <w:rsid w:val="00E051B7"/>
    <w:rsid w:val="00E272E5"/>
    <w:rsid w:val="00E327AE"/>
    <w:rsid w:val="00E37122"/>
    <w:rsid w:val="00E52E86"/>
    <w:rsid w:val="00E76E22"/>
    <w:rsid w:val="00EB10BB"/>
    <w:rsid w:val="00EB1F9F"/>
    <w:rsid w:val="00EB2BEA"/>
    <w:rsid w:val="00ED03E4"/>
    <w:rsid w:val="00EE7DE8"/>
    <w:rsid w:val="00F1240D"/>
    <w:rsid w:val="00F40CE0"/>
    <w:rsid w:val="00F50F63"/>
    <w:rsid w:val="00F5610C"/>
    <w:rsid w:val="00F62E47"/>
    <w:rsid w:val="00F82327"/>
    <w:rsid w:val="00F84F5E"/>
    <w:rsid w:val="00FA7ABF"/>
    <w:rsid w:val="00FB61A4"/>
    <w:rsid w:val="04781D91"/>
    <w:rsid w:val="1615230F"/>
    <w:rsid w:val="1B392043"/>
    <w:rsid w:val="208D618E"/>
    <w:rsid w:val="31E43D7F"/>
    <w:rsid w:val="342F5D5C"/>
    <w:rsid w:val="42370916"/>
    <w:rsid w:val="5E813D15"/>
    <w:rsid w:val="72C32B69"/>
    <w:rsid w:val="79998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5F7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uiPriority="99"/>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E3E1C"/>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F40CE0"/>
    <w:pPr>
      <w:ind w:left="720"/>
      <w:contextualSpacing/>
    </w:pPr>
  </w:style>
  <w:style w:type="paragraph" w:styleId="BodyTextIndent2">
    <w:name w:val="Body Text Indent 2"/>
    <w:basedOn w:val="Normal"/>
    <w:link w:val="BodyTextIndent2Char"/>
    <w:uiPriority w:val="99"/>
    <w:unhideWhenUsed/>
    <w:rsid w:val="00292548"/>
    <w:pPr>
      <w:spacing w:after="120" w:line="480" w:lineRule="auto"/>
      <w:ind w:left="283"/>
      <w:jc w:val="left"/>
    </w:pPr>
    <w:rPr>
      <w:rFonts w:eastAsiaTheme="minorHAnsi"/>
      <w:sz w:val="24"/>
      <w:szCs w:val="24"/>
      <w:lang w:val="en-GB"/>
    </w:rPr>
  </w:style>
  <w:style w:type="character" w:customStyle="1" w:styleId="BodyTextIndent2Char">
    <w:name w:val="Body Text Indent 2 Char"/>
    <w:basedOn w:val="DefaultParagraphFont"/>
    <w:link w:val="BodyTextIndent2"/>
    <w:uiPriority w:val="99"/>
    <w:rsid w:val="00292548"/>
    <w:rPr>
      <w:rFonts w:eastAsiaTheme="minorHAnsi"/>
      <w:sz w:val="24"/>
      <w:szCs w:val="24"/>
    </w:rPr>
  </w:style>
  <w:style w:type="character" w:styleId="CommentReference">
    <w:name w:val="annotation reference"/>
    <w:basedOn w:val="DefaultParagraphFont"/>
    <w:semiHidden/>
    <w:unhideWhenUsed/>
    <w:rsid w:val="00B271EA"/>
    <w:rPr>
      <w:sz w:val="16"/>
      <w:szCs w:val="16"/>
    </w:rPr>
  </w:style>
  <w:style w:type="paragraph" w:styleId="CommentText">
    <w:name w:val="annotation text"/>
    <w:basedOn w:val="Normal"/>
    <w:link w:val="CommentTextChar"/>
    <w:semiHidden/>
    <w:unhideWhenUsed/>
    <w:rsid w:val="00B271EA"/>
    <w:rPr>
      <w:sz w:val="20"/>
    </w:rPr>
  </w:style>
  <w:style w:type="character" w:customStyle="1" w:styleId="CommentTextChar">
    <w:name w:val="Comment Text Char"/>
    <w:basedOn w:val="DefaultParagraphFont"/>
    <w:link w:val="CommentText"/>
    <w:semiHidden/>
    <w:rsid w:val="00B271EA"/>
    <w:rPr>
      <w:lang w:val="en-US"/>
    </w:rPr>
  </w:style>
  <w:style w:type="paragraph" w:styleId="CommentSubject">
    <w:name w:val="annotation subject"/>
    <w:basedOn w:val="CommentText"/>
    <w:next w:val="CommentText"/>
    <w:link w:val="CommentSubjectChar"/>
    <w:semiHidden/>
    <w:unhideWhenUsed/>
    <w:rsid w:val="00B271EA"/>
    <w:rPr>
      <w:b/>
      <w:bCs/>
    </w:rPr>
  </w:style>
  <w:style w:type="character" w:customStyle="1" w:styleId="CommentSubjectChar">
    <w:name w:val="Comment Subject Char"/>
    <w:basedOn w:val="CommentTextChar"/>
    <w:link w:val="CommentSubject"/>
    <w:semiHidden/>
    <w:rsid w:val="00B271EA"/>
    <w:rPr>
      <w:b/>
      <w:bCs/>
      <w:lang w:val="en-US"/>
    </w:rPr>
  </w:style>
  <w:style w:type="paragraph" w:customStyle="1" w:styleId="Default">
    <w:name w:val="Default"/>
    <w:rsid w:val="005E3E1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B10BB"/>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455566007">
      <w:bodyDiv w:val="1"/>
      <w:marLeft w:val="0"/>
      <w:marRight w:val="0"/>
      <w:marTop w:val="0"/>
      <w:marBottom w:val="0"/>
      <w:divBdr>
        <w:top w:val="none" w:sz="0" w:space="0" w:color="auto"/>
        <w:left w:val="none" w:sz="0" w:space="0" w:color="auto"/>
        <w:bottom w:val="none" w:sz="0" w:space="0" w:color="auto"/>
        <w:right w:val="none" w:sz="0" w:space="0" w:color="auto"/>
      </w:divBdr>
    </w:div>
    <w:div w:id="626736460">
      <w:bodyDiv w:val="1"/>
      <w:marLeft w:val="0"/>
      <w:marRight w:val="0"/>
      <w:marTop w:val="0"/>
      <w:marBottom w:val="0"/>
      <w:divBdr>
        <w:top w:val="none" w:sz="0" w:space="0" w:color="auto"/>
        <w:left w:val="none" w:sz="0" w:space="0" w:color="auto"/>
        <w:bottom w:val="none" w:sz="0" w:space="0" w:color="auto"/>
        <w:right w:val="none" w:sz="0" w:space="0" w:color="auto"/>
      </w:divBdr>
    </w:div>
    <w:div w:id="845903789">
      <w:bodyDiv w:val="1"/>
      <w:marLeft w:val="0"/>
      <w:marRight w:val="0"/>
      <w:marTop w:val="0"/>
      <w:marBottom w:val="0"/>
      <w:divBdr>
        <w:top w:val="none" w:sz="0" w:space="0" w:color="auto"/>
        <w:left w:val="none" w:sz="0" w:space="0" w:color="auto"/>
        <w:bottom w:val="none" w:sz="0" w:space="0" w:color="auto"/>
        <w:right w:val="none" w:sz="0" w:space="0" w:color="auto"/>
      </w:divBdr>
    </w:div>
    <w:div w:id="853492628">
      <w:bodyDiv w:val="1"/>
      <w:marLeft w:val="0"/>
      <w:marRight w:val="0"/>
      <w:marTop w:val="0"/>
      <w:marBottom w:val="0"/>
      <w:divBdr>
        <w:top w:val="none" w:sz="0" w:space="0" w:color="auto"/>
        <w:left w:val="none" w:sz="0" w:space="0" w:color="auto"/>
        <w:bottom w:val="none" w:sz="0" w:space="0" w:color="auto"/>
        <w:right w:val="none" w:sz="0" w:space="0" w:color="auto"/>
      </w:divBdr>
      <w:divsChild>
        <w:div w:id="2075204234">
          <w:marLeft w:val="0"/>
          <w:marRight w:val="0"/>
          <w:marTop w:val="0"/>
          <w:marBottom w:val="0"/>
          <w:divBdr>
            <w:top w:val="none" w:sz="0" w:space="0" w:color="auto"/>
            <w:left w:val="none" w:sz="0" w:space="0" w:color="auto"/>
            <w:bottom w:val="none" w:sz="0" w:space="0" w:color="auto"/>
            <w:right w:val="none" w:sz="0" w:space="0" w:color="auto"/>
          </w:divBdr>
          <w:divsChild>
            <w:div w:id="1026367794">
              <w:marLeft w:val="0"/>
              <w:marRight w:val="0"/>
              <w:marTop w:val="0"/>
              <w:marBottom w:val="0"/>
              <w:divBdr>
                <w:top w:val="none" w:sz="0" w:space="0" w:color="auto"/>
                <w:left w:val="none" w:sz="0" w:space="0" w:color="auto"/>
                <w:bottom w:val="none" w:sz="0" w:space="0" w:color="auto"/>
                <w:right w:val="none" w:sz="0" w:space="0" w:color="auto"/>
              </w:divBdr>
              <w:divsChild>
                <w:div w:id="1750686808">
                  <w:marLeft w:val="0"/>
                  <w:marRight w:val="0"/>
                  <w:marTop w:val="0"/>
                  <w:marBottom w:val="300"/>
                  <w:divBdr>
                    <w:top w:val="none" w:sz="0" w:space="0" w:color="auto"/>
                    <w:left w:val="none" w:sz="0" w:space="0" w:color="auto"/>
                    <w:bottom w:val="none" w:sz="0" w:space="0" w:color="auto"/>
                    <w:right w:val="none" w:sz="0" w:space="0" w:color="auto"/>
                  </w:divBdr>
                  <w:divsChild>
                    <w:div w:id="607127111">
                      <w:marLeft w:val="0"/>
                      <w:marRight w:val="0"/>
                      <w:marTop w:val="0"/>
                      <w:marBottom w:val="0"/>
                      <w:divBdr>
                        <w:top w:val="none" w:sz="0" w:space="0" w:color="auto"/>
                        <w:left w:val="none" w:sz="0" w:space="0" w:color="auto"/>
                        <w:bottom w:val="none" w:sz="0" w:space="0" w:color="auto"/>
                        <w:right w:val="none" w:sz="0" w:space="0" w:color="auto"/>
                      </w:divBdr>
                      <w:divsChild>
                        <w:div w:id="1792552961">
                          <w:marLeft w:val="0"/>
                          <w:marRight w:val="0"/>
                          <w:marTop w:val="0"/>
                          <w:marBottom w:val="300"/>
                          <w:divBdr>
                            <w:top w:val="none" w:sz="0" w:space="0" w:color="auto"/>
                            <w:left w:val="none" w:sz="0" w:space="0" w:color="auto"/>
                            <w:bottom w:val="none" w:sz="0" w:space="0" w:color="auto"/>
                            <w:right w:val="none" w:sz="0" w:space="0" w:color="auto"/>
                          </w:divBdr>
                          <w:divsChild>
                            <w:div w:id="1044256742">
                              <w:marLeft w:val="0"/>
                              <w:marRight w:val="0"/>
                              <w:marTop w:val="0"/>
                              <w:marBottom w:val="0"/>
                              <w:divBdr>
                                <w:top w:val="none" w:sz="0" w:space="0" w:color="auto"/>
                                <w:left w:val="none" w:sz="0" w:space="0" w:color="auto"/>
                                <w:bottom w:val="none" w:sz="0" w:space="0" w:color="auto"/>
                                <w:right w:val="none" w:sz="0" w:space="0" w:color="auto"/>
                              </w:divBdr>
                              <w:divsChild>
                                <w:div w:id="1184242271">
                                  <w:marLeft w:val="0"/>
                                  <w:marRight w:val="0"/>
                                  <w:marTop w:val="0"/>
                                  <w:marBottom w:val="0"/>
                                  <w:divBdr>
                                    <w:top w:val="none" w:sz="0" w:space="0" w:color="auto"/>
                                    <w:left w:val="none" w:sz="0" w:space="0" w:color="auto"/>
                                    <w:bottom w:val="none" w:sz="0" w:space="0" w:color="auto"/>
                                    <w:right w:val="none" w:sz="0" w:space="0" w:color="auto"/>
                                  </w:divBdr>
                                  <w:divsChild>
                                    <w:div w:id="928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805836">
      <w:bodyDiv w:val="1"/>
      <w:marLeft w:val="0"/>
      <w:marRight w:val="0"/>
      <w:marTop w:val="0"/>
      <w:marBottom w:val="0"/>
      <w:divBdr>
        <w:top w:val="none" w:sz="0" w:space="0" w:color="auto"/>
        <w:left w:val="none" w:sz="0" w:space="0" w:color="auto"/>
        <w:bottom w:val="none" w:sz="0" w:space="0" w:color="auto"/>
        <w:right w:val="none" w:sz="0" w:space="0" w:color="auto"/>
      </w:divBdr>
    </w:div>
    <w:div w:id="963998141">
      <w:bodyDiv w:val="1"/>
      <w:marLeft w:val="0"/>
      <w:marRight w:val="0"/>
      <w:marTop w:val="0"/>
      <w:marBottom w:val="0"/>
      <w:divBdr>
        <w:top w:val="none" w:sz="0" w:space="0" w:color="auto"/>
        <w:left w:val="none" w:sz="0" w:space="0" w:color="auto"/>
        <w:bottom w:val="none" w:sz="0" w:space="0" w:color="auto"/>
        <w:right w:val="none" w:sz="0" w:space="0" w:color="auto"/>
      </w:divBdr>
    </w:div>
    <w:div w:id="12870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9B2BA1" w:rsidP="009B2BA1">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9B2BA1" w:rsidP="009B2BA1">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9B2BA1" w:rsidP="009B2BA1">
          <w:pPr>
            <w:pStyle w:val="A781884DFAA34A4093E556387EBF61F01"/>
          </w:pPr>
          <w:r w:rsidRPr="00857F0A">
            <w:rPr>
              <w:rStyle w:val="PlaceholderText"/>
              <w:rFonts w:ascii="Calibri" w:hAnsi="Calibri"/>
            </w:rPr>
            <w:t>Click here to enter text.</w:t>
          </w:r>
        </w:p>
      </w:docPartBody>
    </w:docPart>
    <w:docPart>
      <w:docPartPr>
        <w:name w:val="F3EB988A861E48DC80947C9140C2200B"/>
        <w:category>
          <w:name w:val="General"/>
          <w:gallery w:val="placeholder"/>
        </w:category>
        <w:types>
          <w:type w:val="bbPlcHdr"/>
        </w:types>
        <w:behaviors>
          <w:behavior w:val="content"/>
        </w:behaviors>
        <w:guid w:val="{C0761124-32AD-4526-85D1-51881FFA7BD3}"/>
      </w:docPartPr>
      <w:docPartBody>
        <w:p w:rsidR="00CB4D3A" w:rsidRDefault="00A474A9" w:rsidP="00A474A9">
          <w:pPr>
            <w:pStyle w:val="F3EB988A861E48DC80947C9140C2200B"/>
          </w:pPr>
          <w:r w:rsidRPr="00857F0A">
            <w:rPr>
              <w:rStyle w:val="PlaceholderText"/>
              <w:rFonts w:ascii="Calibri" w:hAnsi="Calibri"/>
            </w:rPr>
            <w:t>Click here to enter text.</w:t>
          </w:r>
        </w:p>
      </w:docPartBody>
    </w:docPart>
    <w:docPart>
      <w:docPartPr>
        <w:name w:val="97E2459F89924CDABE1D3BF5EF50DE8F"/>
        <w:category>
          <w:name w:val="General"/>
          <w:gallery w:val="placeholder"/>
        </w:category>
        <w:types>
          <w:type w:val="bbPlcHdr"/>
        </w:types>
        <w:behaviors>
          <w:behavior w:val="content"/>
        </w:behaviors>
        <w:guid w:val="{33F307AA-AE61-4302-9927-9630615328DF}"/>
      </w:docPartPr>
      <w:docPartBody>
        <w:p w:rsidR="002B6199" w:rsidRDefault="002B6199" w:rsidP="002B6199">
          <w:pPr>
            <w:pStyle w:val="97E2459F89924CDABE1D3BF5EF50DE8F"/>
          </w:pPr>
          <w:r w:rsidRPr="00857F0A">
            <w:rPr>
              <w:rStyle w:val="PlaceholderText"/>
              <w:rFonts w:ascii="Calibri" w:hAnsi="Calibri"/>
            </w:rPr>
            <w:t>Click here to enter text.</w:t>
          </w:r>
        </w:p>
      </w:docPartBody>
    </w:docPart>
    <w:docPart>
      <w:docPartPr>
        <w:name w:val="E83AEE5CBA9B4AC4A88209396AD195AC"/>
        <w:category>
          <w:name w:val="General"/>
          <w:gallery w:val="placeholder"/>
        </w:category>
        <w:types>
          <w:type w:val="bbPlcHdr"/>
        </w:types>
        <w:behaviors>
          <w:behavior w:val="content"/>
        </w:behaviors>
        <w:guid w:val="{E9B0B4FC-23CE-4438-B58A-7457FC48C306}"/>
      </w:docPartPr>
      <w:docPartBody>
        <w:p w:rsidR="002B6199" w:rsidRDefault="002B6199" w:rsidP="002B6199">
          <w:pPr>
            <w:pStyle w:val="E83AEE5CBA9B4AC4A88209396AD195AC"/>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A7239"/>
    <w:rsid w:val="0013160E"/>
    <w:rsid w:val="001619E6"/>
    <w:rsid w:val="002943F9"/>
    <w:rsid w:val="002B6199"/>
    <w:rsid w:val="002C64FF"/>
    <w:rsid w:val="00327AE3"/>
    <w:rsid w:val="003A4315"/>
    <w:rsid w:val="00460055"/>
    <w:rsid w:val="004874AF"/>
    <w:rsid w:val="00681A32"/>
    <w:rsid w:val="00682F82"/>
    <w:rsid w:val="006E31C1"/>
    <w:rsid w:val="00881397"/>
    <w:rsid w:val="00885C73"/>
    <w:rsid w:val="0089290F"/>
    <w:rsid w:val="008C0375"/>
    <w:rsid w:val="008E5CC2"/>
    <w:rsid w:val="00924B9F"/>
    <w:rsid w:val="009B2BA1"/>
    <w:rsid w:val="00A474A9"/>
    <w:rsid w:val="00A93867"/>
    <w:rsid w:val="00B313FA"/>
    <w:rsid w:val="00B44F21"/>
    <w:rsid w:val="00B701AE"/>
    <w:rsid w:val="00C00C70"/>
    <w:rsid w:val="00C736FA"/>
    <w:rsid w:val="00CB4D3A"/>
    <w:rsid w:val="00D155FC"/>
    <w:rsid w:val="00D919B1"/>
    <w:rsid w:val="00E538AA"/>
    <w:rsid w:val="00E84151"/>
    <w:rsid w:val="00E93EF6"/>
    <w:rsid w:val="00EF5E4D"/>
    <w:rsid w:val="00F153BB"/>
    <w:rsid w:val="00F157BD"/>
    <w:rsid w:val="00F3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199"/>
    <w:rPr>
      <w:color w:val="808080"/>
    </w:rPr>
  </w:style>
  <w:style w:type="paragraph" w:customStyle="1" w:styleId="D25DAED7B7904994AC9275148A4828A21">
    <w:name w:val="D25DAED7B7904994AC9275148A4828A21"/>
    <w:rsid w:val="009B2BA1"/>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9B2BA1"/>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9B2BA1"/>
    <w:pPr>
      <w:spacing w:after="0" w:line="240" w:lineRule="auto"/>
      <w:jc w:val="both"/>
    </w:pPr>
    <w:rPr>
      <w:rFonts w:ascii="Times New Roman" w:eastAsia="Times New Roman" w:hAnsi="Times New Roman" w:cs="Times New Roman"/>
      <w:szCs w:val="20"/>
      <w:lang w:val="en-US"/>
    </w:rPr>
  </w:style>
  <w:style w:type="paragraph" w:customStyle="1" w:styleId="F3EB988A861E48DC80947C9140C2200B">
    <w:name w:val="F3EB988A861E48DC80947C9140C2200B"/>
    <w:rsid w:val="00A474A9"/>
  </w:style>
  <w:style w:type="paragraph" w:customStyle="1" w:styleId="97E2459F89924CDABE1D3BF5EF50DE8F">
    <w:name w:val="97E2459F89924CDABE1D3BF5EF50DE8F"/>
    <w:rsid w:val="002B6199"/>
    <w:pPr>
      <w:spacing w:after="160" w:line="259" w:lineRule="auto"/>
    </w:pPr>
    <w:rPr>
      <w:kern w:val="2"/>
      <w14:ligatures w14:val="standardContextual"/>
    </w:rPr>
  </w:style>
  <w:style w:type="paragraph" w:customStyle="1" w:styleId="E83AEE5CBA9B4AC4A88209396AD195AC">
    <w:name w:val="E83AEE5CBA9B4AC4A88209396AD195AC"/>
    <w:rsid w:val="002B6199"/>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5385</Characters>
  <Application>Microsoft Office Word</Application>
  <DocSecurity>0</DocSecurity>
  <Lines>44</Lines>
  <Paragraphs>12</Paragraphs>
  <ScaleCrop>false</ScaleCrop>
  <Company>Uni</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Quinn, Jane</cp:lastModifiedBy>
  <cp:revision>3</cp:revision>
  <cp:lastPrinted>2011-09-27T11:34:00Z</cp:lastPrinted>
  <dcterms:created xsi:type="dcterms:W3CDTF">2024-05-29T12:31:00Z</dcterms:created>
  <dcterms:modified xsi:type="dcterms:W3CDTF">2024-05-29T12:31:00Z</dcterms:modified>
</cp:coreProperties>
</file>